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E158D" w:rsidRDefault="00AE158D"/>
    <w:p w:rsidR="000E6148" w:rsidRDefault="000E6148">
      <w:pPr>
        <w:rPr>
          <w:sz w:val="52"/>
          <w:szCs w:val="52"/>
        </w:rPr>
      </w:pPr>
    </w:p>
    <w:p w:rsidR="003C0586" w:rsidRDefault="003C0586">
      <w:pPr>
        <w:rPr>
          <w:sz w:val="52"/>
          <w:szCs w:val="52"/>
        </w:rPr>
      </w:pPr>
    </w:p>
    <w:p w:rsidR="007A7869" w:rsidRDefault="000F3DF5">
      <w:pPr>
        <w:rPr>
          <w:sz w:val="96"/>
          <w:szCs w:val="96"/>
          <w:lang w:val="en-US"/>
        </w:rPr>
      </w:pPr>
      <w:r>
        <w:rPr>
          <w:sz w:val="96"/>
          <w:szCs w:val="96"/>
          <w:lang w:val="en-US"/>
        </w:rPr>
        <w:t>ITN-</w:t>
      </w:r>
      <w:r w:rsidR="004C7D22">
        <w:rPr>
          <w:sz w:val="96"/>
          <w:szCs w:val="96"/>
          <w:lang w:val="en-US"/>
        </w:rPr>
        <w:t xml:space="preserve">TREATMENT </w:t>
      </w:r>
      <w:r w:rsidR="003C0586">
        <w:rPr>
          <w:sz w:val="96"/>
          <w:szCs w:val="96"/>
          <w:lang w:val="en-US"/>
        </w:rPr>
        <w:t>OTM-R</w:t>
      </w:r>
    </w:p>
    <w:p w:rsidR="0013624A" w:rsidRDefault="000F3DF5">
      <w:pPr>
        <w:rPr>
          <w:sz w:val="40"/>
          <w:szCs w:val="40"/>
          <w:lang w:val="en-US"/>
        </w:rPr>
      </w:pPr>
      <w:r w:rsidRPr="0013624A">
        <w:rPr>
          <w:b/>
          <w:sz w:val="40"/>
          <w:szCs w:val="40"/>
          <w:lang w:val="en-US"/>
        </w:rPr>
        <w:t>I</w:t>
      </w:r>
      <w:r w:rsidR="0013624A">
        <w:rPr>
          <w:sz w:val="40"/>
          <w:szCs w:val="40"/>
          <w:lang w:val="en-US"/>
        </w:rPr>
        <w:t xml:space="preserve">nnovative </w:t>
      </w:r>
      <w:r w:rsidRPr="0013624A">
        <w:rPr>
          <w:b/>
          <w:sz w:val="40"/>
          <w:szCs w:val="40"/>
          <w:lang w:val="en-US"/>
        </w:rPr>
        <w:t>T</w:t>
      </w:r>
      <w:r w:rsidR="0013624A">
        <w:rPr>
          <w:sz w:val="40"/>
          <w:szCs w:val="40"/>
          <w:lang w:val="en-US"/>
        </w:rPr>
        <w:t xml:space="preserve">raining </w:t>
      </w:r>
      <w:r w:rsidRPr="0013624A">
        <w:rPr>
          <w:b/>
          <w:sz w:val="40"/>
          <w:szCs w:val="40"/>
          <w:lang w:val="en-US"/>
        </w:rPr>
        <w:t>N</w:t>
      </w:r>
      <w:r w:rsidR="0013624A">
        <w:rPr>
          <w:sz w:val="40"/>
          <w:szCs w:val="40"/>
          <w:lang w:val="en-US"/>
        </w:rPr>
        <w:t xml:space="preserve">etwork </w:t>
      </w:r>
      <w:r>
        <w:rPr>
          <w:sz w:val="40"/>
          <w:szCs w:val="40"/>
          <w:lang w:val="en-US"/>
        </w:rPr>
        <w:t>-</w:t>
      </w:r>
      <w:r w:rsidR="002A408C" w:rsidRPr="0013624A">
        <w:rPr>
          <w:b/>
          <w:sz w:val="40"/>
          <w:szCs w:val="40"/>
          <w:lang w:val="en-US"/>
        </w:rPr>
        <w:t>TREATMENT</w:t>
      </w:r>
      <w:r w:rsidR="004C7D22">
        <w:rPr>
          <w:sz w:val="40"/>
          <w:szCs w:val="40"/>
          <w:lang w:val="en-US"/>
        </w:rPr>
        <w:t xml:space="preserve"> </w:t>
      </w:r>
    </w:p>
    <w:p w:rsidR="00B94A70" w:rsidRPr="000E6148" w:rsidRDefault="00AE00F9">
      <w:pPr>
        <w:rPr>
          <w:sz w:val="96"/>
          <w:szCs w:val="96"/>
          <w:lang w:val="en-US"/>
        </w:rPr>
      </w:pPr>
      <w:r w:rsidRPr="0013624A">
        <w:rPr>
          <w:b/>
          <w:sz w:val="40"/>
          <w:szCs w:val="40"/>
          <w:lang w:val="en-US"/>
        </w:rPr>
        <w:t>O</w:t>
      </w:r>
      <w:r>
        <w:rPr>
          <w:sz w:val="40"/>
          <w:szCs w:val="40"/>
          <w:lang w:val="en-US"/>
        </w:rPr>
        <w:t xml:space="preserve">pen, </w:t>
      </w:r>
      <w:r w:rsidRPr="0013624A">
        <w:rPr>
          <w:b/>
          <w:sz w:val="40"/>
          <w:szCs w:val="40"/>
          <w:lang w:val="en-US"/>
        </w:rPr>
        <w:t>T</w:t>
      </w:r>
      <w:r>
        <w:rPr>
          <w:sz w:val="40"/>
          <w:szCs w:val="40"/>
          <w:lang w:val="en-US"/>
        </w:rPr>
        <w:t xml:space="preserve">ransparent and </w:t>
      </w:r>
      <w:r w:rsidRPr="0013624A">
        <w:rPr>
          <w:b/>
          <w:sz w:val="40"/>
          <w:szCs w:val="40"/>
          <w:lang w:val="en-US"/>
        </w:rPr>
        <w:t>M</w:t>
      </w:r>
      <w:r>
        <w:rPr>
          <w:sz w:val="40"/>
          <w:szCs w:val="40"/>
          <w:lang w:val="en-US"/>
        </w:rPr>
        <w:t xml:space="preserve">erit-based </w:t>
      </w:r>
      <w:r w:rsidRPr="0013624A">
        <w:rPr>
          <w:b/>
          <w:sz w:val="40"/>
          <w:szCs w:val="40"/>
          <w:lang w:val="en-US"/>
        </w:rPr>
        <w:t>R</w:t>
      </w:r>
      <w:r w:rsidR="003C0586" w:rsidRPr="003C0586">
        <w:rPr>
          <w:sz w:val="40"/>
          <w:szCs w:val="40"/>
          <w:lang w:val="en-US"/>
        </w:rPr>
        <w:t>ecruitment</w:t>
      </w:r>
      <w:r w:rsidR="003C0586">
        <w:rPr>
          <w:sz w:val="96"/>
          <w:szCs w:val="96"/>
          <w:lang w:val="en-US"/>
        </w:rPr>
        <w:t xml:space="preserve"> </w:t>
      </w:r>
    </w:p>
    <w:p w:rsidR="007A7869" w:rsidRDefault="007A7869" w:rsidP="00F34CBC">
      <w:pPr>
        <w:autoSpaceDE w:val="0"/>
        <w:autoSpaceDN w:val="0"/>
        <w:adjustRightInd w:val="0"/>
        <w:spacing w:after="0" w:line="240" w:lineRule="auto"/>
        <w:rPr>
          <w:rFonts w:cstheme="minorHAnsi"/>
          <w:bCs/>
          <w:iCs/>
          <w:color w:val="808080" w:themeColor="background1" w:themeShade="80"/>
          <w:sz w:val="56"/>
          <w:szCs w:val="56"/>
          <w:lang w:val="en-US"/>
        </w:rPr>
      </w:pPr>
    </w:p>
    <w:p w:rsidR="00F34CBC" w:rsidRPr="000E6148" w:rsidRDefault="00F34CBC" w:rsidP="00F34CBC">
      <w:pPr>
        <w:rPr>
          <w:sz w:val="56"/>
          <w:szCs w:val="56"/>
          <w:lang w:val="en-US"/>
        </w:rPr>
      </w:pPr>
      <w:r w:rsidRPr="00F34CBC">
        <w:rPr>
          <w:rFonts w:cstheme="minorHAnsi"/>
          <w:bCs/>
          <w:iCs/>
          <w:color w:val="808080" w:themeColor="background1" w:themeShade="80"/>
          <w:sz w:val="56"/>
          <w:szCs w:val="56"/>
          <w:lang w:val="en-US"/>
        </w:rPr>
        <w:t>Metabolic Dysfunctions associated with Pharmacological Trea</w:t>
      </w:r>
      <w:r w:rsidR="0013624A">
        <w:rPr>
          <w:rFonts w:cstheme="minorHAnsi"/>
          <w:bCs/>
          <w:iCs/>
          <w:color w:val="808080" w:themeColor="background1" w:themeShade="80"/>
          <w:sz w:val="56"/>
          <w:szCs w:val="56"/>
          <w:lang w:val="en-US"/>
        </w:rPr>
        <w:t xml:space="preserve">tment of </w:t>
      </w:r>
      <w:r w:rsidR="00A02DBB">
        <w:rPr>
          <w:rFonts w:cstheme="minorHAnsi"/>
          <w:bCs/>
          <w:iCs/>
          <w:color w:val="808080" w:themeColor="background1" w:themeShade="80"/>
          <w:sz w:val="56"/>
          <w:szCs w:val="56"/>
          <w:lang w:val="en-US"/>
        </w:rPr>
        <w:t>Schizophrenia</w:t>
      </w:r>
    </w:p>
    <w:p w:rsidR="00F34CBC" w:rsidRDefault="00F34CBC">
      <w:pPr>
        <w:rPr>
          <w:rFonts w:ascii="TimesNewRomanPSMT" w:hAnsi="TimesNewRomanPSMT" w:cs="TimesNewRomanPSMT"/>
          <w:color w:val="818181"/>
          <w:sz w:val="52"/>
          <w:szCs w:val="52"/>
          <w:lang w:val="en-US"/>
        </w:rPr>
      </w:pPr>
    </w:p>
    <w:p w:rsidR="00B94A70" w:rsidRPr="000E6148" w:rsidRDefault="009A3482">
      <w:pPr>
        <w:rPr>
          <w:sz w:val="52"/>
          <w:szCs w:val="52"/>
          <w:lang w:val="en-US"/>
        </w:rPr>
      </w:pPr>
      <w:r w:rsidRPr="000E6148">
        <w:rPr>
          <w:rFonts w:ascii="TimesNewRomanPSMT" w:hAnsi="TimesNewRomanPSMT" w:cs="TimesNewRomanPSMT"/>
          <w:color w:val="818181"/>
          <w:sz w:val="52"/>
          <w:szCs w:val="52"/>
          <w:lang w:val="en-US"/>
        </w:rPr>
        <w:t xml:space="preserve">Grant Agreement number: </w:t>
      </w:r>
      <w:r w:rsidRPr="000E6148">
        <w:rPr>
          <w:rFonts w:ascii="TimesNewRomanPSMT" w:hAnsi="TimesNewRomanPSMT" w:cs="TimesNewRomanPSMT"/>
          <w:color w:val="000000"/>
          <w:sz w:val="52"/>
          <w:szCs w:val="52"/>
          <w:lang w:val="en-US"/>
        </w:rPr>
        <w:t xml:space="preserve">721236 </w:t>
      </w:r>
    </w:p>
    <w:p w:rsidR="000E6148" w:rsidRPr="00F34CBC" w:rsidRDefault="000E6148" w:rsidP="00F34CBC">
      <w:pPr>
        <w:autoSpaceDE w:val="0"/>
        <w:autoSpaceDN w:val="0"/>
        <w:adjustRightInd w:val="0"/>
        <w:spacing w:after="0" w:line="240" w:lineRule="auto"/>
        <w:rPr>
          <w:rFonts w:ascii="TimesNewRomanPS-BoldItalicMT" w:hAnsi="TimesNewRomanPS-BoldItalicMT" w:cs="TimesNewRomanPS-BoldItalicMT"/>
          <w:b/>
          <w:bCs/>
          <w:iCs/>
          <w:sz w:val="24"/>
          <w:szCs w:val="24"/>
          <w:lang w:val="en-US"/>
        </w:rPr>
      </w:pPr>
      <w:r>
        <w:rPr>
          <w:lang w:val="en-US"/>
        </w:rPr>
        <w:br w:type="page"/>
      </w:r>
    </w:p>
    <w:p w:rsidR="004F21F5" w:rsidRDefault="004F21F5" w:rsidP="00FB0F24">
      <w:pPr>
        <w:jc w:val="both"/>
        <w:rPr>
          <w:b/>
          <w:lang w:val="en-US"/>
        </w:rPr>
      </w:pPr>
    </w:p>
    <w:p w:rsidR="00774F32" w:rsidRPr="00774F32" w:rsidRDefault="006B45D0" w:rsidP="00FB0F24">
      <w:pPr>
        <w:jc w:val="both"/>
        <w:rPr>
          <w:b/>
          <w:lang w:val="en-US"/>
        </w:rPr>
      </w:pPr>
      <w:r w:rsidRPr="00443F6E">
        <w:rPr>
          <w:b/>
          <w:lang w:val="en-US"/>
        </w:rPr>
        <w:t>SUMMARY</w:t>
      </w:r>
    </w:p>
    <w:p w:rsidR="00445EC8" w:rsidRDefault="0013624A" w:rsidP="0050341C">
      <w:pPr>
        <w:jc w:val="both"/>
        <w:rPr>
          <w:lang w:val="en-US"/>
        </w:rPr>
      </w:pPr>
      <w:r>
        <w:rPr>
          <w:lang w:val="en-US"/>
        </w:rPr>
        <w:t xml:space="preserve">ITN-TREATMENT (Innovative Training </w:t>
      </w:r>
      <w:r w:rsidR="00737699">
        <w:rPr>
          <w:lang w:val="en-US"/>
        </w:rPr>
        <w:t xml:space="preserve">Network-TREATMENT) </w:t>
      </w:r>
      <w:r w:rsidR="004C7D22">
        <w:rPr>
          <w:lang w:val="en-US"/>
        </w:rPr>
        <w:t xml:space="preserve">endorses </w:t>
      </w:r>
      <w:r w:rsidR="00692017">
        <w:rPr>
          <w:lang w:val="en-US"/>
        </w:rPr>
        <w:t>O</w:t>
      </w:r>
      <w:r w:rsidR="004F21F5">
        <w:rPr>
          <w:lang w:val="en-US"/>
        </w:rPr>
        <w:t>pen, Transparent and M</w:t>
      </w:r>
      <w:r w:rsidR="006B45D0" w:rsidRPr="00443F6E">
        <w:rPr>
          <w:lang w:val="en-US"/>
        </w:rPr>
        <w:t>erit-based recr</w:t>
      </w:r>
      <w:r w:rsidR="00774F32">
        <w:rPr>
          <w:lang w:val="en-US"/>
        </w:rPr>
        <w:t xml:space="preserve">uitment </w:t>
      </w:r>
      <w:r w:rsidR="00737699">
        <w:rPr>
          <w:lang w:val="en-US"/>
        </w:rPr>
        <w:t xml:space="preserve">(OTM-R) </w:t>
      </w:r>
      <w:r w:rsidR="00774F32">
        <w:rPr>
          <w:lang w:val="en-US"/>
        </w:rPr>
        <w:t>of researchers</w:t>
      </w:r>
      <w:r w:rsidR="0043507B">
        <w:rPr>
          <w:lang w:val="en-US"/>
        </w:rPr>
        <w:t xml:space="preserve"> </w:t>
      </w:r>
      <w:r w:rsidR="004C7D22">
        <w:rPr>
          <w:lang w:val="en-US"/>
        </w:rPr>
        <w:t xml:space="preserve">which ensures </w:t>
      </w:r>
      <w:r w:rsidR="004C7D22" w:rsidRPr="00CA01AA">
        <w:rPr>
          <w:lang w:val="en-US"/>
        </w:rPr>
        <w:t xml:space="preserve">equal opportunities for all candidates </w:t>
      </w:r>
      <w:r w:rsidR="004C7D22">
        <w:rPr>
          <w:lang w:val="en-US"/>
        </w:rPr>
        <w:t xml:space="preserve">and brings benefits not only researchers but also </w:t>
      </w:r>
      <w:r w:rsidR="00774F32" w:rsidRPr="00CA01AA">
        <w:rPr>
          <w:lang w:val="en-US"/>
        </w:rPr>
        <w:t>institutions</w:t>
      </w:r>
      <w:r w:rsidR="00445EC8">
        <w:rPr>
          <w:lang w:val="en-US"/>
        </w:rPr>
        <w:t xml:space="preserve"> </w:t>
      </w:r>
      <w:hyperlink r:id="rId9" w:history="1">
        <w:r w:rsidR="002B7866" w:rsidRPr="00341659">
          <w:rPr>
            <w:rStyle w:val="Hipervnculo"/>
            <w:lang w:val="en-US"/>
          </w:rPr>
          <w:t>https://www2.iib.uam.es/mpmonsalve_lab/public/ITN-TREATMENT-OTMR.pdf</w:t>
        </w:r>
      </w:hyperlink>
    </w:p>
    <w:p w:rsidR="006B45D0" w:rsidRPr="00A4142C" w:rsidRDefault="006B45D0" w:rsidP="00FB0F24">
      <w:pPr>
        <w:jc w:val="both"/>
        <w:rPr>
          <w:b/>
          <w:lang w:val="en-US"/>
        </w:rPr>
      </w:pPr>
      <w:r w:rsidRPr="00A4142C">
        <w:rPr>
          <w:b/>
          <w:lang w:val="en-US"/>
        </w:rPr>
        <w:t xml:space="preserve">1. INTRODUCTION </w:t>
      </w:r>
    </w:p>
    <w:p w:rsidR="00801EB7" w:rsidRDefault="003C0586" w:rsidP="00731F79">
      <w:pPr>
        <w:jc w:val="both"/>
        <w:rPr>
          <w:lang w:val="en-US"/>
        </w:rPr>
      </w:pPr>
      <w:r>
        <w:rPr>
          <w:lang w:val="en-US"/>
        </w:rPr>
        <w:t>O</w:t>
      </w:r>
      <w:r w:rsidR="004F21F5">
        <w:rPr>
          <w:lang w:val="en-US"/>
        </w:rPr>
        <w:t>pen, Transparent and Merit-based R</w:t>
      </w:r>
      <w:r w:rsidRPr="00443F6E">
        <w:rPr>
          <w:lang w:val="en-US"/>
        </w:rPr>
        <w:t>ecr</w:t>
      </w:r>
      <w:r>
        <w:rPr>
          <w:lang w:val="en-US"/>
        </w:rPr>
        <w:t>uitment</w:t>
      </w:r>
      <w:r w:rsidRPr="00443F6E">
        <w:rPr>
          <w:lang w:val="en-US"/>
        </w:rPr>
        <w:t xml:space="preserve"> </w:t>
      </w:r>
      <w:r>
        <w:rPr>
          <w:lang w:val="en-US"/>
        </w:rPr>
        <w:t>(</w:t>
      </w:r>
      <w:r w:rsidR="00731F79" w:rsidRPr="00443F6E">
        <w:rPr>
          <w:lang w:val="en-US"/>
        </w:rPr>
        <w:t>OTM-R</w:t>
      </w:r>
      <w:r>
        <w:rPr>
          <w:lang w:val="en-US"/>
        </w:rPr>
        <w:t>)</w:t>
      </w:r>
      <w:r w:rsidR="00731F79" w:rsidRPr="00443F6E">
        <w:rPr>
          <w:lang w:val="en-US"/>
        </w:rPr>
        <w:t xml:space="preserve"> is a top priori</w:t>
      </w:r>
      <w:r w:rsidR="00731F79">
        <w:rPr>
          <w:lang w:val="en-US"/>
        </w:rPr>
        <w:t xml:space="preserve">ty of the </w:t>
      </w:r>
      <w:r w:rsidR="004F21F5">
        <w:rPr>
          <w:lang w:val="en-US"/>
        </w:rPr>
        <w:t xml:space="preserve">European Research Area </w:t>
      </w:r>
      <w:r w:rsidR="00731F79">
        <w:rPr>
          <w:lang w:val="en-US"/>
        </w:rPr>
        <w:t>and it is</w:t>
      </w:r>
      <w:r w:rsidR="00731F79" w:rsidRPr="00443F6E">
        <w:rPr>
          <w:lang w:val="en-US"/>
        </w:rPr>
        <w:t xml:space="preserve"> one of the pillars of the European Charter for Researchers and in particular of the Code of Conduct for the Recruitment of</w:t>
      </w:r>
      <w:r w:rsidR="00FE596C">
        <w:rPr>
          <w:lang w:val="en-US"/>
        </w:rPr>
        <w:t xml:space="preserve"> Researchers</w:t>
      </w:r>
      <w:r w:rsidR="00A02DBB">
        <w:rPr>
          <w:lang w:val="en-US"/>
        </w:rPr>
        <w:t xml:space="preserve"> (C&amp;C)</w:t>
      </w:r>
      <w:r w:rsidR="00FE596C">
        <w:rPr>
          <w:lang w:val="en-US"/>
        </w:rPr>
        <w:t>, launched in 2005.</w:t>
      </w:r>
      <w:r w:rsidR="00801EB7">
        <w:rPr>
          <w:lang w:val="en-US"/>
        </w:rPr>
        <w:t xml:space="preserve"> </w:t>
      </w:r>
      <w:hyperlink r:id="rId10" w:history="1">
        <w:r w:rsidR="00801EB7" w:rsidRPr="00155F09">
          <w:rPr>
            <w:rStyle w:val="Hipervnculo"/>
            <w:lang w:val="en-US"/>
          </w:rPr>
          <w:t>https://euraxess.ec.europa.eu/jobs/charter</w:t>
        </w:r>
      </w:hyperlink>
      <w:r w:rsidR="00801EB7">
        <w:rPr>
          <w:lang w:val="en-US"/>
        </w:rPr>
        <w:t>.</w:t>
      </w:r>
    </w:p>
    <w:p w:rsidR="00647F44" w:rsidRDefault="004C7D22" w:rsidP="00647F44">
      <w:pPr>
        <w:autoSpaceDE w:val="0"/>
        <w:autoSpaceDN w:val="0"/>
        <w:adjustRightInd w:val="0"/>
        <w:spacing w:before="240" w:after="0"/>
        <w:jc w:val="both"/>
        <w:rPr>
          <w:lang w:val="en-US"/>
        </w:rPr>
      </w:pPr>
      <w:r>
        <w:rPr>
          <w:lang w:val="en-US"/>
        </w:rPr>
        <w:t xml:space="preserve">European </w:t>
      </w:r>
      <w:r w:rsidR="00647F44">
        <w:rPr>
          <w:lang w:val="en-US"/>
        </w:rPr>
        <w:t xml:space="preserve">Institutions </w:t>
      </w:r>
      <w:r w:rsidR="004F21F5">
        <w:rPr>
          <w:lang w:val="en-US"/>
        </w:rPr>
        <w:t>have been</w:t>
      </w:r>
      <w:r w:rsidR="00647F44" w:rsidRPr="00443F6E">
        <w:rPr>
          <w:lang w:val="en-US"/>
        </w:rPr>
        <w:t xml:space="preserve"> encouraged to carry out an initial review of the</w:t>
      </w:r>
      <w:r w:rsidR="00647F44">
        <w:rPr>
          <w:lang w:val="en-US"/>
        </w:rPr>
        <w:t xml:space="preserve">ir current system and all of them should have their OTM-R system. </w:t>
      </w:r>
      <w:r w:rsidR="00647F44" w:rsidRPr="00443F6E">
        <w:rPr>
          <w:lang w:val="en-US"/>
        </w:rPr>
        <w:t>It is strongly recommended to develop and implement an OTM-R policy that encourages, in particu</w:t>
      </w:r>
      <w:r w:rsidR="0050341C">
        <w:rPr>
          <w:lang w:val="en-US"/>
        </w:rPr>
        <w:t>lar, external applicants by</w:t>
      </w:r>
      <w:r w:rsidR="00AC434E">
        <w:rPr>
          <w:lang w:val="en-US"/>
        </w:rPr>
        <w:t>,</w:t>
      </w:r>
    </w:p>
    <w:p w:rsidR="00647F44" w:rsidRDefault="0050341C" w:rsidP="00647F44">
      <w:pPr>
        <w:pStyle w:val="Prrafodelista"/>
        <w:numPr>
          <w:ilvl w:val="0"/>
          <w:numId w:val="5"/>
        </w:numPr>
        <w:autoSpaceDE w:val="0"/>
        <w:autoSpaceDN w:val="0"/>
        <w:adjustRightInd w:val="0"/>
        <w:spacing w:before="240" w:after="0"/>
        <w:jc w:val="both"/>
        <w:rPr>
          <w:lang w:val="en-US"/>
        </w:rPr>
      </w:pPr>
      <w:r>
        <w:rPr>
          <w:lang w:val="en-US"/>
        </w:rPr>
        <w:t>P</w:t>
      </w:r>
      <w:r w:rsidR="00647F44" w:rsidRPr="0041653D">
        <w:rPr>
          <w:lang w:val="en-US"/>
        </w:rPr>
        <w:t xml:space="preserve">roviding clear and transparent information on the whole selection process, including selection criteria </w:t>
      </w:r>
      <w:r w:rsidR="00647F44">
        <w:rPr>
          <w:lang w:val="en-US"/>
        </w:rPr>
        <w:t>and an indicative timetable</w:t>
      </w:r>
    </w:p>
    <w:p w:rsidR="00647F44" w:rsidRDefault="0050341C" w:rsidP="00647F44">
      <w:pPr>
        <w:pStyle w:val="Prrafodelista"/>
        <w:numPr>
          <w:ilvl w:val="0"/>
          <w:numId w:val="5"/>
        </w:numPr>
        <w:autoSpaceDE w:val="0"/>
        <w:autoSpaceDN w:val="0"/>
        <w:adjustRightInd w:val="0"/>
        <w:spacing w:before="240" w:after="0"/>
        <w:jc w:val="both"/>
        <w:rPr>
          <w:lang w:val="en-US"/>
        </w:rPr>
      </w:pPr>
      <w:r>
        <w:rPr>
          <w:lang w:val="en-US"/>
        </w:rPr>
        <w:t>P</w:t>
      </w:r>
      <w:r w:rsidR="00647F44" w:rsidRPr="0041653D">
        <w:rPr>
          <w:lang w:val="en-US"/>
        </w:rPr>
        <w:t>osting a clear and concise job advertisement with links to detailed information on, for example, required competencies and duties, working conditions, entitlements, training opportunities, career development,</w:t>
      </w:r>
      <w:r w:rsidR="00647F44">
        <w:rPr>
          <w:lang w:val="en-US"/>
        </w:rPr>
        <w:t xml:space="preserve"> gender equality policies, etc.</w:t>
      </w:r>
    </w:p>
    <w:p w:rsidR="00647F44" w:rsidRDefault="0050341C" w:rsidP="00647F44">
      <w:pPr>
        <w:pStyle w:val="Prrafodelista"/>
        <w:numPr>
          <w:ilvl w:val="0"/>
          <w:numId w:val="5"/>
        </w:numPr>
        <w:autoSpaceDE w:val="0"/>
        <w:autoSpaceDN w:val="0"/>
        <w:adjustRightInd w:val="0"/>
        <w:spacing w:before="240" w:after="0"/>
        <w:jc w:val="both"/>
        <w:rPr>
          <w:lang w:val="en-US"/>
        </w:rPr>
      </w:pPr>
      <w:r>
        <w:rPr>
          <w:lang w:val="en-US"/>
        </w:rPr>
        <w:t>E</w:t>
      </w:r>
      <w:r w:rsidR="00647F44" w:rsidRPr="0041653D">
        <w:rPr>
          <w:lang w:val="en-US"/>
        </w:rPr>
        <w:t>nsuring that the levels of qualifications and competencies required are in line with the needs of the position and not set as a barrier to entry, e.g., too restrictive and/or requiring</w:t>
      </w:r>
      <w:r w:rsidR="00647F44">
        <w:rPr>
          <w:lang w:val="en-US"/>
        </w:rPr>
        <w:t xml:space="preserve"> unnecessary qualifications</w:t>
      </w:r>
    </w:p>
    <w:p w:rsidR="00647F44" w:rsidRDefault="0050341C" w:rsidP="00647F44">
      <w:pPr>
        <w:pStyle w:val="Prrafodelista"/>
        <w:numPr>
          <w:ilvl w:val="0"/>
          <w:numId w:val="5"/>
        </w:numPr>
        <w:autoSpaceDE w:val="0"/>
        <w:autoSpaceDN w:val="0"/>
        <w:adjustRightInd w:val="0"/>
        <w:spacing w:before="240" w:after="0"/>
        <w:jc w:val="both"/>
        <w:rPr>
          <w:lang w:val="en-US"/>
        </w:rPr>
      </w:pPr>
      <w:r>
        <w:rPr>
          <w:lang w:val="en-US"/>
        </w:rPr>
        <w:t>C</w:t>
      </w:r>
      <w:r w:rsidR="00647F44" w:rsidRPr="0041653D">
        <w:rPr>
          <w:lang w:val="en-US"/>
        </w:rPr>
        <w:t>onsidering the inclusion of explicit pro-active elemen</w:t>
      </w:r>
      <w:r w:rsidR="00647F44">
        <w:rPr>
          <w:lang w:val="en-US"/>
        </w:rPr>
        <w:t>ts for underrepresented groups</w:t>
      </w:r>
    </w:p>
    <w:p w:rsidR="00647F44" w:rsidRDefault="0050341C" w:rsidP="00647F44">
      <w:pPr>
        <w:pStyle w:val="Prrafodelista"/>
        <w:numPr>
          <w:ilvl w:val="0"/>
          <w:numId w:val="5"/>
        </w:numPr>
        <w:autoSpaceDE w:val="0"/>
        <w:autoSpaceDN w:val="0"/>
        <w:adjustRightInd w:val="0"/>
        <w:spacing w:before="240" w:after="0"/>
        <w:jc w:val="both"/>
        <w:rPr>
          <w:lang w:val="en-US"/>
        </w:rPr>
      </w:pPr>
      <w:r>
        <w:rPr>
          <w:lang w:val="en-US"/>
        </w:rPr>
        <w:t>K</w:t>
      </w:r>
      <w:r w:rsidR="00647F44" w:rsidRPr="0041653D">
        <w:rPr>
          <w:lang w:val="en-US"/>
        </w:rPr>
        <w:t>eeping the administrative burden for the candidate (proof of qualifications, translations, number of copies r</w:t>
      </w:r>
      <w:r w:rsidR="00647F44">
        <w:rPr>
          <w:lang w:val="en-US"/>
        </w:rPr>
        <w:t>equired, etc.) to a minimum</w:t>
      </w:r>
    </w:p>
    <w:p w:rsidR="00647F44" w:rsidRDefault="0050341C" w:rsidP="00647F44">
      <w:pPr>
        <w:pStyle w:val="Prrafodelista"/>
        <w:numPr>
          <w:ilvl w:val="0"/>
          <w:numId w:val="5"/>
        </w:numPr>
        <w:autoSpaceDE w:val="0"/>
        <w:autoSpaceDN w:val="0"/>
        <w:adjustRightInd w:val="0"/>
        <w:spacing w:before="240" w:after="0"/>
        <w:jc w:val="both"/>
        <w:rPr>
          <w:lang w:val="en-US"/>
        </w:rPr>
      </w:pPr>
      <w:r>
        <w:rPr>
          <w:lang w:val="en-US"/>
        </w:rPr>
        <w:t>Re</w:t>
      </w:r>
      <w:r w:rsidR="00647F44" w:rsidRPr="0041653D">
        <w:rPr>
          <w:lang w:val="en-US"/>
        </w:rPr>
        <w:t>viewing, where appropriate, the institut</w:t>
      </w:r>
      <w:r w:rsidR="00647F44">
        <w:rPr>
          <w:lang w:val="en-US"/>
        </w:rPr>
        <w:t xml:space="preserve">ional policy on languages </w:t>
      </w:r>
    </w:p>
    <w:p w:rsidR="0050341C" w:rsidRDefault="00AC434E" w:rsidP="00647F44">
      <w:pPr>
        <w:autoSpaceDE w:val="0"/>
        <w:autoSpaceDN w:val="0"/>
        <w:adjustRightInd w:val="0"/>
        <w:spacing w:before="240" w:after="0"/>
        <w:jc w:val="both"/>
        <w:rPr>
          <w:lang w:val="en-US"/>
        </w:rPr>
      </w:pPr>
      <w:r>
        <w:rPr>
          <w:lang w:val="en-US"/>
        </w:rPr>
        <w:t xml:space="preserve">Each Institution </w:t>
      </w:r>
      <w:r w:rsidR="00647F44" w:rsidRPr="00B555B7">
        <w:rPr>
          <w:lang w:val="en-US"/>
        </w:rPr>
        <w:t>should ident</w:t>
      </w:r>
      <w:r w:rsidR="00A02DBB">
        <w:rPr>
          <w:lang w:val="en-US"/>
        </w:rPr>
        <w:t xml:space="preserve">ify measurements </w:t>
      </w:r>
      <w:r w:rsidR="00647F44" w:rsidRPr="00B555B7">
        <w:rPr>
          <w:lang w:val="en-US"/>
        </w:rPr>
        <w:t>of the effectiveness of its OTM-R policy which should be reviewed on a regular basis and, where necess</w:t>
      </w:r>
      <w:r w:rsidR="00647F44">
        <w:rPr>
          <w:lang w:val="en-US"/>
        </w:rPr>
        <w:t xml:space="preserve">ary, adapted accordingly. </w:t>
      </w:r>
      <w:r w:rsidR="00647F44" w:rsidRPr="00B555B7">
        <w:rPr>
          <w:lang w:val="en-US"/>
        </w:rPr>
        <w:t xml:space="preserve">The OTM-R policy should be published in an easily accessible place on the institution's website and should address a minimum set of requirements while respecting institutional autonomy and diversity. </w:t>
      </w:r>
      <w:r w:rsidR="00647F44">
        <w:rPr>
          <w:lang w:val="en-US"/>
        </w:rPr>
        <w:t>Quality control system</w:t>
      </w:r>
      <w:r w:rsidR="00647F44" w:rsidRPr="00B555B7">
        <w:rPr>
          <w:lang w:val="en-US"/>
        </w:rPr>
        <w:t xml:space="preserve"> is recommended to establish a quality control mechanism, including supervision of the whole recruitment process, to be administered by the de</w:t>
      </w:r>
      <w:r w:rsidR="00647F44">
        <w:rPr>
          <w:lang w:val="en-US"/>
        </w:rPr>
        <w:t>signated staff. This should be c</w:t>
      </w:r>
      <w:r w:rsidR="00647F44" w:rsidRPr="00B555B7">
        <w:rPr>
          <w:lang w:val="en-US"/>
        </w:rPr>
        <w:t>ombined with a periodical, external re</w:t>
      </w:r>
      <w:r w:rsidR="00647F44">
        <w:rPr>
          <w:lang w:val="en-US"/>
        </w:rPr>
        <w:t xml:space="preserve">view by an independent observer. </w:t>
      </w:r>
    </w:p>
    <w:p w:rsidR="009566F9" w:rsidRPr="009566F9" w:rsidRDefault="0096313B" w:rsidP="009566F9">
      <w:pPr>
        <w:spacing w:before="240"/>
        <w:jc w:val="both"/>
        <w:rPr>
          <w:b/>
          <w:lang w:val="en-US"/>
        </w:rPr>
      </w:pPr>
      <w:r>
        <w:rPr>
          <w:b/>
          <w:lang w:val="en-US"/>
        </w:rPr>
        <w:lastRenderedPageBreak/>
        <w:t>2</w:t>
      </w:r>
      <w:r w:rsidR="00731F79">
        <w:rPr>
          <w:b/>
          <w:lang w:val="en-US"/>
        </w:rPr>
        <w:t>. OTM-R</w:t>
      </w:r>
      <w:r w:rsidR="006B45D0" w:rsidRPr="00FD058D">
        <w:rPr>
          <w:b/>
          <w:lang w:val="en-US"/>
        </w:rPr>
        <w:t xml:space="preserve"> </w:t>
      </w:r>
      <w:r w:rsidR="00B006CF">
        <w:rPr>
          <w:b/>
          <w:lang w:val="en-US"/>
        </w:rPr>
        <w:t>GUIDE</w:t>
      </w:r>
    </w:p>
    <w:p w:rsidR="00B006CF" w:rsidRDefault="00B006CF" w:rsidP="00B006CF">
      <w:pPr>
        <w:autoSpaceDE w:val="0"/>
        <w:autoSpaceDN w:val="0"/>
        <w:adjustRightInd w:val="0"/>
        <w:spacing w:before="240" w:after="0"/>
        <w:jc w:val="both"/>
        <w:rPr>
          <w:lang w:val="en-US"/>
        </w:rPr>
      </w:pPr>
      <w:r w:rsidRPr="00B555B7">
        <w:rPr>
          <w:lang w:val="en-US"/>
        </w:rPr>
        <w:t xml:space="preserve">To monitor and assess the extent to which the OTM-R system </w:t>
      </w:r>
      <w:r w:rsidR="0096313B">
        <w:rPr>
          <w:lang w:val="en-US"/>
        </w:rPr>
        <w:t xml:space="preserve">is being implemented, </w:t>
      </w:r>
      <w:r w:rsidRPr="00B006CF">
        <w:rPr>
          <w:lang w:val="en-US"/>
        </w:rPr>
        <w:t>European Commis</w:t>
      </w:r>
      <w:r>
        <w:rPr>
          <w:lang w:val="en-US"/>
        </w:rPr>
        <w:t>s</w:t>
      </w:r>
      <w:r w:rsidRPr="00B006CF">
        <w:rPr>
          <w:lang w:val="en-US"/>
        </w:rPr>
        <w:t>ion</w:t>
      </w:r>
      <w:r>
        <w:rPr>
          <w:lang w:val="en-US"/>
        </w:rPr>
        <w:t xml:space="preserve"> (EC)</w:t>
      </w:r>
      <w:r w:rsidR="00A02DBB">
        <w:rPr>
          <w:lang w:val="en-US"/>
        </w:rPr>
        <w:t xml:space="preserve"> recommends </w:t>
      </w:r>
      <w:r w:rsidRPr="00B555B7">
        <w:rPr>
          <w:lang w:val="en-US"/>
        </w:rPr>
        <w:t>intern</w:t>
      </w:r>
      <w:r>
        <w:rPr>
          <w:lang w:val="en-US"/>
        </w:rPr>
        <w:t>al reporting for all phases of the</w:t>
      </w:r>
      <w:r w:rsidR="00A02DBB">
        <w:rPr>
          <w:lang w:val="en-US"/>
        </w:rPr>
        <w:t xml:space="preserve"> recruitment process. </w:t>
      </w:r>
      <w:r w:rsidRPr="00B555B7">
        <w:rPr>
          <w:lang w:val="en-US"/>
        </w:rPr>
        <w:t xml:space="preserve">Establish </w:t>
      </w:r>
      <w:r>
        <w:rPr>
          <w:lang w:val="en-US"/>
        </w:rPr>
        <w:t>an internal OTM-R guide</w:t>
      </w:r>
      <w:r w:rsidRPr="00B555B7">
        <w:rPr>
          <w:lang w:val="en-US"/>
        </w:rPr>
        <w:t xml:space="preserve"> is s</w:t>
      </w:r>
      <w:r w:rsidR="001C53CF">
        <w:rPr>
          <w:lang w:val="en-US"/>
        </w:rPr>
        <w:t>trongly recommended to set up</w:t>
      </w:r>
      <w:r w:rsidRPr="00B555B7">
        <w:rPr>
          <w:lang w:val="en-US"/>
        </w:rPr>
        <w:t xml:space="preserve"> an internal guide setting out clear and explicit rules and procedures for the recruitment of all researcher positions. </w:t>
      </w:r>
    </w:p>
    <w:p w:rsidR="00B006CF" w:rsidRDefault="00B006CF" w:rsidP="00B006CF">
      <w:pPr>
        <w:autoSpaceDE w:val="0"/>
        <w:autoSpaceDN w:val="0"/>
        <w:adjustRightInd w:val="0"/>
        <w:spacing w:before="240" w:after="0"/>
        <w:jc w:val="both"/>
        <w:rPr>
          <w:lang w:val="en-US"/>
        </w:rPr>
      </w:pPr>
      <w:r w:rsidRPr="00B555B7">
        <w:rPr>
          <w:lang w:val="en-US"/>
        </w:rPr>
        <w:t xml:space="preserve">In this regard, it is recommended to use the European </w:t>
      </w:r>
      <w:r>
        <w:rPr>
          <w:lang w:val="en-US"/>
        </w:rPr>
        <w:t>Framework for Research Careers</w:t>
      </w:r>
      <w:r w:rsidRPr="00B555B7">
        <w:rPr>
          <w:lang w:val="en-US"/>
        </w:rPr>
        <w:t xml:space="preserve"> which identifies four broad c</w:t>
      </w:r>
      <w:r>
        <w:rPr>
          <w:lang w:val="en-US"/>
        </w:rPr>
        <w:t xml:space="preserve">areer profiles for researchers including the </w:t>
      </w:r>
      <w:r w:rsidRPr="00B555B7">
        <w:rPr>
          <w:lang w:val="en-US"/>
        </w:rPr>
        <w:t>R1 First Stage Researche</w:t>
      </w:r>
      <w:r>
        <w:rPr>
          <w:lang w:val="en-US"/>
        </w:rPr>
        <w:t xml:space="preserve">r (up to the completion of PhD). </w:t>
      </w:r>
      <w:r w:rsidRPr="00B555B7">
        <w:rPr>
          <w:lang w:val="en-US"/>
        </w:rPr>
        <w:t xml:space="preserve">While the basic principles of openness, transparency and merit should apply to all positions, it is </w:t>
      </w:r>
      <w:r w:rsidR="001C53CF">
        <w:rPr>
          <w:lang w:val="en-US"/>
        </w:rPr>
        <w:t xml:space="preserve">a </w:t>
      </w:r>
      <w:r w:rsidRPr="00B555B7">
        <w:rPr>
          <w:lang w:val="en-US"/>
        </w:rPr>
        <w:t>common practice to adapt the procedures according to the leve</w:t>
      </w:r>
      <w:r>
        <w:rPr>
          <w:lang w:val="en-US"/>
        </w:rPr>
        <w:t xml:space="preserve">l, nature and type of position. </w:t>
      </w:r>
      <w:r w:rsidRPr="00B555B7">
        <w:rPr>
          <w:lang w:val="en-US"/>
        </w:rPr>
        <w:t>The key point is to ensure that the various procedures or derogations are clear, objectively justified and transparent.</w:t>
      </w:r>
    </w:p>
    <w:p w:rsidR="00756031" w:rsidRDefault="00B006CF" w:rsidP="00756031">
      <w:pPr>
        <w:autoSpaceDE w:val="0"/>
        <w:autoSpaceDN w:val="0"/>
        <w:adjustRightInd w:val="0"/>
        <w:spacing w:before="240" w:after="0"/>
        <w:jc w:val="both"/>
        <w:rPr>
          <w:lang w:val="en-US"/>
        </w:rPr>
      </w:pPr>
      <w:r w:rsidRPr="00B555B7">
        <w:rPr>
          <w:lang w:val="en-US"/>
        </w:rPr>
        <w:t xml:space="preserve">The </w:t>
      </w:r>
      <w:r w:rsidR="00756031">
        <w:rPr>
          <w:lang w:val="en-US"/>
        </w:rPr>
        <w:t xml:space="preserve">OTM-R </w:t>
      </w:r>
      <w:r w:rsidRPr="00B555B7">
        <w:rPr>
          <w:lang w:val="en-US"/>
        </w:rPr>
        <w:t>guide should in principle address all the issues in the toolkit which sets out, in chronological order, the whole recruitment process, from the job advertising/application phase through to the appointment phase. In line with the principle "Recognition of qualifications" of the Code of Conduct for t</w:t>
      </w:r>
      <w:r>
        <w:rPr>
          <w:lang w:val="en-US"/>
        </w:rPr>
        <w:t>he Recruitment of Researchers,</w:t>
      </w:r>
      <w:r w:rsidRPr="00B555B7">
        <w:rPr>
          <w:lang w:val="en-US"/>
        </w:rPr>
        <w:t xml:space="preserve"> the guide needs to provide for appropriate assessment and evaluation of the academic and professional qualifications, including non-formal qualifications, skills and competences of all researchers, as well as international a</w:t>
      </w:r>
      <w:r w:rsidR="00756031">
        <w:rPr>
          <w:lang w:val="en-US"/>
        </w:rPr>
        <w:t xml:space="preserve">nd professional mobility. </w:t>
      </w:r>
    </w:p>
    <w:p w:rsidR="00756031" w:rsidRPr="009566F9" w:rsidRDefault="00756031" w:rsidP="00756031">
      <w:pPr>
        <w:spacing w:before="240"/>
        <w:jc w:val="both"/>
        <w:rPr>
          <w:b/>
          <w:lang w:val="en-US"/>
        </w:rPr>
      </w:pPr>
      <w:r>
        <w:rPr>
          <w:b/>
          <w:lang w:val="en-US"/>
        </w:rPr>
        <w:t>3. OTM-R</w:t>
      </w:r>
      <w:r w:rsidRPr="00FD058D">
        <w:rPr>
          <w:b/>
          <w:lang w:val="en-US"/>
        </w:rPr>
        <w:t xml:space="preserve"> </w:t>
      </w:r>
      <w:r>
        <w:rPr>
          <w:b/>
          <w:lang w:val="en-US"/>
        </w:rPr>
        <w:t>PACKAGE</w:t>
      </w:r>
    </w:p>
    <w:p w:rsidR="00731F79" w:rsidRDefault="00756031" w:rsidP="00756031">
      <w:pPr>
        <w:autoSpaceDE w:val="0"/>
        <w:autoSpaceDN w:val="0"/>
        <w:adjustRightInd w:val="0"/>
        <w:spacing w:before="240" w:after="0"/>
        <w:jc w:val="both"/>
        <w:rPr>
          <w:lang w:val="en-US"/>
        </w:rPr>
      </w:pPr>
      <w:r>
        <w:rPr>
          <w:rFonts w:cstheme="minorHAnsi"/>
          <w:lang w:val="en-US"/>
        </w:rPr>
        <w:t xml:space="preserve">It is also available a </w:t>
      </w:r>
      <w:r w:rsidR="00731F79" w:rsidRPr="009566F9">
        <w:rPr>
          <w:rFonts w:cstheme="minorHAnsi"/>
          <w:lang w:val="en-US"/>
        </w:rPr>
        <w:t xml:space="preserve">OTM-R </w:t>
      </w:r>
      <w:r>
        <w:rPr>
          <w:rFonts w:cstheme="minorHAnsi"/>
          <w:lang w:val="en-US"/>
        </w:rPr>
        <w:t xml:space="preserve">Package which is </w:t>
      </w:r>
      <w:r w:rsidR="00731F79" w:rsidRPr="009566F9">
        <w:rPr>
          <w:rFonts w:cstheme="minorHAnsi"/>
          <w:lang w:val="en-US"/>
        </w:rPr>
        <w:t>very</w:t>
      </w:r>
      <w:r w:rsidR="00731F79">
        <w:rPr>
          <w:lang w:val="en-US"/>
        </w:rPr>
        <w:t xml:space="preserve"> usefully and </w:t>
      </w:r>
      <w:r w:rsidR="00731F79" w:rsidRPr="00443F6E">
        <w:rPr>
          <w:lang w:val="en-US"/>
        </w:rPr>
        <w:t xml:space="preserve">includes principles and guidelines on what an OTM-R system </w:t>
      </w:r>
      <w:r w:rsidR="00731F79">
        <w:rPr>
          <w:lang w:val="en-US"/>
        </w:rPr>
        <w:t xml:space="preserve">should look like, </w:t>
      </w:r>
      <w:r w:rsidR="00731F79" w:rsidRPr="00443F6E">
        <w:rPr>
          <w:lang w:val="en-US"/>
        </w:rPr>
        <w:t xml:space="preserve">a checklist </w:t>
      </w:r>
      <w:r w:rsidR="00731F79">
        <w:rPr>
          <w:lang w:val="en-US"/>
        </w:rPr>
        <w:t>or</w:t>
      </w:r>
      <w:r w:rsidR="00731F79" w:rsidRPr="00443F6E">
        <w:rPr>
          <w:lang w:val="en-US"/>
        </w:rPr>
        <w:t xml:space="preserve"> list of questions for institutions as a self-assessment tool to benchmark their current pra</w:t>
      </w:r>
      <w:r w:rsidR="00731F79">
        <w:rPr>
          <w:lang w:val="en-US"/>
        </w:rPr>
        <w:t xml:space="preserve">ctices on the principles as well as a toolkit similar to </w:t>
      </w:r>
      <w:r w:rsidR="00731F79" w:rsidRPr="00443F6E">
        <w:rPr>
          <w:lang w:val="en-US"/>
        </w:rPr>
        <w:t xml:space="preserve">a step-by-step guide to improve </w:t>
      </w:r>
      <w:r w:rsidR="00731F79">
        <w:rPr>
          <w:lang w:val="en-US"/>
        </w:rPr>
        <w:t>the organiz</w:t>
      </w:r>
      <w:r w:rsidR="00731F79" w:rsidRPr="00443F6E">
        <w:rPr>
          <w:lang w:val="en-US"/>
        </w:rPr>
        <w:t>ation‘s OTM-R practices. All the building blocks of the recruitment proce</w:t>
      </w:r>
      <w:r w:rsidR="00731F79">
        <w:rPr>
          <w:lang w:val="en-US"/>
        </w:rPr>
        <w:t xml:space="preserve">ss, from the </w:t>
      </w:r>
      <w:r w:rsidR="00731F79" w:rsidRPr="00443F6E">
        <w:rPr>
          <w:lang w:val="en-US"/>
        </w:rPr>
        <w:t>advertising phase to t</w:t>
      </w:r>
      <w:r w:rsidR="00731F79">
        <w:rPr>
          <w:lang w:val="en-US"/>
        </w:rPr>
        <w:t xml:space="preserve">he appointment phase can be scrutinized </w:t>
      </w:r>
      <w:r w:rsidR="00731F79" w:rsidRPr="00443F6E">
        <w:rPr>
          <w:lang w:val="en-US"/>
        </w:rPr>
        <w:t xml:space="preserve">in a simple </w:t>
      </w:r>
      <w:r w:rsidR="00731F79">
        <w:rPr>
          <w:lang w:val="en-US"/>
        </w:rPr>
        <w:t xml:space="preserve">way. </w:t>
      </w:r>
      <w:r w:rsidR="00731F79" w:rsidRPr="00443F6E">
        <w:rPr>
          <w:lang w:val="en-US"/>
        </w:rPr>
        <w:t xml:space="preserve">The resulting revised recruitment process has to be made public. </w:t>
      </w:r>
    </w:p>
    <w:p w:rsidR="00CA01AA" w:rsidRPr="008C5505" w:rsidRDefault="003C0586" w:rsidP="00756031">
      <w:pPr>
        <w:spacing w:before="240"/>
        <w:jc w:val="both"/>
        <w:rPr>
          <w:b/>
          <w:lang w:val="en-US"/>
        </w:rPr>
      </w:pPr>
      <w:r>
        <w:rPr>
          <w:lang w:val="en-US"/>
        </w:rPr>
        <w:t>The step by step guide comprise</w:t>
      </w:r>
      <w:r w:rsidR="00647F44">
        <w:rPr>
          <w:lang w:val="en-US"/>
        </w:rPr>
        <w:t>s:</w:t>
      </w:r>
      <w:r w:rsidR="00FB0F24">
        <w:rPr>
          <w:lang w:val="en-US"/>
        </w:rPr>
        <w:t xml:space="preserve"> </w:t>
      </w:r>
    </w:p>
    <w:p w:rsidR="00CA01AA" w:rsidRDefault="00CA01AA" w:rsidP="00FB0F24">
      <w:pPr>
        <w:pStyle w:val="Prrafodelista"/>
        <w:numPr>
          <w:ilvl w:val="0"/>
          <w:numId w:val="3"/>
        </w:numPr>
        <w:jc w:val="both"/>
        <w:rPr>
          <w:lang w:val="en-US"/>
        </w:rPr>
      </w:pPr>
      <w:r>
        <w:rPr>
          <w:lang w:val="en-US"/>
        </w:rPr>
        <w:t>T</w:t>
      </w:r>
      <w:r w:rsidR="006B45D0" w:rsidRPr="00CA01AA">
        <w:rPr>
          <w:lang w:val="en-US"/>
        </w:rPr>
        <w:t>he preparatory block (advertising positions, assembling panels, etc.)</w:t>
      </w:r>
    </w:p>
    <w:p w:rsidR="00CA01AA" w:rsidRDefault="00CA01AA" w:rsidP="00FB0F24">
      <w:pPr>
        <w:pStyle w:val="Prrafodelista"/>
        <w:numPr>
          <w:ilvl w:val="0"/>
          <w:numId w:val="3"/>
        </w:numPr>
        <w:jc w:val="both"/>
        <w:rPr>
          <w:lang w:val="en-US"/>
        </w:rPr>
      </w:pPr>
      <w:r>
        <w:rPr>
          <w:lang w:val="en-US"/>
        </w:rPr>
        <w:t>E</w:t>
      </w:r>
      <w:r w:rsidR="006B45D0" w:rsidRPr="00CA01AA">
        <w:rPr>
          <w:lang w:val="en-US"/>
        </w:rPr>
        <w:t>valuation/selection block (defining 'merit' and designing th</w:t>
      </w:r>
      <w:r>
        <w:rPr>
          <w:lang w:val="en-US"/>
        </w:rPr>
        <w:t>e procedures accordingly)</w:t>
      </w:r>
      <w:r w:rsidR="006B45D0" w:rsidRPr="00CA01AA">
        <w:rPr>
          <w:lang w:val="en-US"/>
        </w:rPr>
        <w:t xml:space="preserve"> </w:t>
      </w:r>
    </w:p>
    <w:p w:rsidR="00CA01AA" w:rsidRDefault="00CA01AA" w:rsidP="00FB0F24">
      <w:pPr>
        <w:pStyle w:val="Prrafodelista"/>
        <w:numPr>
          <w:ilvl w:val="0"/>
          <w:numId w:val="3"/>
        </w:numPr>
        <w:jc w:val="both"/>
        <w:rPr>
          <w:lang w:val="en-US"/>
        </w:rPr>
      </w:pPr>
      <w:r>
        <w:rPr>
          <w:lang w:val="en-US"/>
        </w:rPr>
        <w:t>T</w:t>
      </w:r>
      <w:r w:rsidR="006B45D0" w:rsidRPr="00CA01AA">
        <w:rPr>
          <w:lang w:val="en-US"/>
        </w:rPr>
        <w:t>he 'OTM routine' block (training staff, briefing panels, limitin</w:t>
      </w:r>
      <w:r>
        <w:rPr>
          <w:lang w:val="en-US"/>
        </w:rPr>
        <w:t>g bureaucracy to the minimum)</w:t>
      </w:r>
    </w:p>
    <w:p w:rsidR="004C694A" w:rsidRDefault="004C694A" w:rsidP="004C694A">
      <w:pPr>
        <w:pStyle w:val="Prrafodelista"/>
        <w:ind w:left="765"/>
        <w:jc w:val="both"/>
        <w:rPr>
          <w:lang w:val="en-US"/>
        </w:rPr>
      </w:pPr>
    </w:p>
    <w:p w:rsidR="004C694A" w:rsidRDefault="004C694A" w:rsidP="004C694A">
      <w:pPr>
        <w:pStyle w:val="Prrafodelista"/>
        <w:ind w:left="765"/>
        <w:jc w:val="both"/>
        <w:rPr>
          <w:lang w:val="en-US"/>
        </w:rPr>
      </w:pPr>
    </w:p>
    <w:p w:rsidR="009C5398" w:rsidRDefault="009C5398" w:rsidP="009C5398">
      <w:pPr>
        <w:spacing w:before="240"/>
        <w:jc w:val="both"/>
        <w:rPr>
          <w:b/>
          <w:lang w:val="en-US"/>
        </w:rPr>
      </w:pPr>
      <w:r>
        <w:rPr>
          <w:b/>
          <w:lang w:val="en-US"/>
        </w:rPr>
        <w:lastRenderedPageBreak/>
        <w:t xml:space="preserve">3. PREPARATORY BLOCK </w:t>
      </w:r>
    </w:p>
    <w:p w:rsidR="009C5398" w:rsidRDefault="00AF76B6" w:rsidP="009C5398">
      <w:pPr>
        <w:jc w:val="both"/>
        <w:rPr>
          <w:lang w:val="en-US"/>
        </w:rPr>
      </w:pPr>
      <w:r>
        <w:rPr>
          <w:rFonts w:eastAsia="Times New Roman" w:cstheme="minorHAnsi"/>
          <w:color w:val="333333"/>
          <w:lang w:val="en-US" w:eastAsia="es-ES"/>
        </w:rPr>
        <w:t>Consortium</w:t>
      </w:r>
      <w:r w:rsidR="00BB44B8">
        <w:rPr>
          <w:rFonts w:eastAsia="Times New Roman" w:cstheme="minorHAnsi"/>
          <w:color w:val="333333"/>
          <w:lang w:val="en-US" w:eastAsia="es-ES"/>
        </w:rPr>
        <w:t xml:space="preserve"> Members of ITN-TREATMENT</w:t>
      </w:r>
      <w:r>
        <w:rPr>
          <w:rFonts w:eastAsia="Times New Roman" w:cstheme="minorHAnsi"/>
          <w:color w:val="333333"/>
          <w:lang w:val="en-US" w:eastAsia="es-ES"/>
        </w:rPr>
        <w:t xml:space="preserve"> </w:t>
      </w:r>
      <w:r w:rsidR="00756031">
        <w:rPr>
          <w:rFonts w:eastAsia="Times New Roman" w:cstheme="minorHAnsi"/>
          <w:color w:val="333333"/>
          <w:lang w:val="en-US" w:eastAsia="es-ES"/>
        </w:rPr>
        <w:t xml:space="preserve">has </w:t>
      </w:r>
      <w:r w:rsidR="009566F9" w:rsidRPr="009566F9">
        <w:rPr>
          <w:rFonts w:eastAsia="Times New Roman" w:cstheme="minorHAnsi"/>
          <w:color w:val="333333"/>
          <w:lang w:val="en-US" w:eastAsia="es-ES"/>
        </w:rPr>
        <w:t>establish</w:t>
      </w:r>
      <w:r w:rsidR="00756031">
        <w:rPr>
          <w:rFonts w:eastAsia="Times New Roman" w:cstheme="minorHAnsi"/>
          <w:color w:val="333333"/>
          <w:lang w:val="en-US" w:eastAsia="es-ES"/>
        </w:rPr>
        <w:t>ed</w:t>
      </w:r>
      <w:r w:rsidR="009566F9" w:rsidRPr="009566F9">
        <w:rPr>
          <w:rFonts w:eastAsia="Times New Roman" w:cstheme="minorHAnsi"/>
          <w:color w:val="333333"/>
          <w:lang w:val="en-US" w:eastAsia="es-ES"/>
        </w:rPr>
        <w:t xml:space="preserve"> recruitment procedures which are open, efficient, transparent, supportive and internationally comparable, as well as tailored to the type of positions advertised</w:t>
      </w:r>
      <w:r w:rsidR="009566F9">
        <w:rPr>
          <w:lang w:val="en-US"/>
        </w:rPr>
        <w:t xml:space="preserve">. </w:t>
      </w:r>
      <w:r w:rsidR="009C5398" w:rsidRPr="00B555B7">
        <w:rPr>
          <w:lang w:val="en-US"/>
        </w:rPr>
        <w:t>In order to avoid discriminating against candidates based on their geographical locatio</w:t>
      </w:r>
      <w:r w:rsidR="00756031">
        <w:rPr>
          <w:lang w:val="en-US"/>
        </w:rPr>
        <w:t xml:space="preserve">n </w:t>
      </w:r>
      <w:r>
        <w:rPr>
          <w:lang w:val="en-US"/>
        </w:rPr>
        <w:t>"e-r</w:t>
      </w:r>
      <w:r w:rsidR="00BB44B8">
        <w:rPr>
          <w:lang w:val="en-US"/>
        </w:rPr>
        <w:t>ecruitment" has been proposed</w:t>
      </w:r>
      <w:r>
        <w:rPr>
          <w:lang w:val="en-US"/>
        </w:rPr>
        <w:t xml:space="preserve">. </w:t>
      </w:r>
      <w:r>
        <w:rPr>
          <w:rFonts w:eastAsia="Times New Roman" w:cstheme="minorHAnsi"/>
          <w:color w:val="333333"/>
          <w:lang w:val="en-US" w:eastAsia="es-ES"/>
        </w:rPr>
        <w:t xml:space="preserve">Advertisements have </w:t>
      </w:r>
      <w:r w:rsidR="009566F9" w:rsidRPr="009566F9">
        <w:rPr>
          <w:rFonts w:eastAsia="Times New Roman" w:cstheme="minorHAnsi"/>
          <w:color w:val="333333"/>
          <w:lang w:val="en-US" w:eastAsia="es-ES"/>
        </w:rPr>
        <w:t>give</w:t>
      </w:r>
      <w:r>
        <w:rPr>
          <w:rFonts w:eastAsia="Times New Roman" w:cstheme="minorHAnsi"/>
          <w:color w:val="333333"/>
          <w:lang w:val="en-US" w:eastAsia="es-ES"/>
        </w:rPr>
        <w:t>n</w:t>
      </w:r>
      <w:r w:rsidR="009566F9" w:rsidRPr="009566F9">
        <w:rPr>
          <w:rFonts w:eastAsia="Times New Roman" w:cstheme="minorHAnsi"/>
          <w:color w:val="333333"/>
          <w:lang w:val="en-US" w:eastAsia="es-ES"/>
        </w:rPr>
        <w:t xml:space="preserve"> a broad description of knowledge and competencies required</w:t>
      </w:r>
      <w:r w:rsidR="00BB44B8">
        <w:rPr>
          <w:rFonts w:eastAsia="Times New Roman" w:cstheme="minorHAnsi"/>
          <w:color w:val="333333"/>
          <w:lang w:val="en-US" w:eastAsia="es-ES"/>
        </w:rPr>
        <w:t xml:space="preserve">, and have not been </w:t>
      </w:r>
      <w:r w:rsidR="009566F9">
        <w:rPr>
          <w:rFonts w:eastAsia="Times New Roman" w:cstheme="minorHAnsi"/>
          <w:color w:val="333333"/>
          <w:lang w:val="en-US" w:eastAsia="es-ES"/>
        </w:rPr>
        <w:t>so specializ</w:t>
      </w:r>
      <w:r w:rsidR="009566F9" w:rsidRPr="009566F9">
        <w:rPr>
          <w:rFonts w:eastAsia="Times New Roman" w:cstheme="minorHAnsi"/>
          <w:color w:val="333333"/>
          <w:lang w:val="en-US" w:eastAsia="es-ES"/>
        </w:rPr>
        <w:t>ed as to discourage</w:t>
      </w:r>
      <w:r w:rsidR="009566F9">
        <w:rPr>
          <w:rFonts w:eastAsia="Times New Roman" w:cstheme="minorHAnsi"/>
          <w:color w:val="333333"/>
          <w:lang w:val="en-US" w:eastAsia="es-ES"/>
        </w:rPr>
        <w:t xml:space="preserve"> suitable applicants. </w:t>
      </w:r>
      <w:r>
        <w:rPr>
          <w:rFonts w:eastAsia="Times New Roman" w:cstheme="minorHAnsi"/>
          <w:color w:val="333333"/>
          <w:lang w:val="en-US" w:eastAsia="es-ES"/>
        </w:rPr>
        <w:t>T</w:t>
      </w:r>
      <w:r w:rsidR="009566F9" w:rsidRPr="009566F9">
        <w:rPr>
          <w:rFonts w:eastAsia="Times New Roman" w:cstheme="minorHAnsi"/>
          <w:color w:val="333333"/>
          <w:lang w:val="en-US" w:eastAsia="es-ES"/>
        </w:rPr>
        <w:t xml:space="preserve">he time allowed between </w:t>
      </w:r>
      <w:r w:rsidR="00BB44B8">
        <w:rPr>
          <w:rFonts w:eastAsia="Times New Roman" w:cstheme="minorHAnsi"/>
          <w:color w:val="333333"/>
          <w:lang w:val="en-US" w:eastAsia="es-ES"/>
        </w:rPr>
        <w:t>the advertisement of the vacancies for Early Stage Researchers (ESRs)</w:t>
      </w:r>
      <w:r w:rsidR="009566F9" w:rsidRPr="009566F9">
        <w:rPr>
          <w:rFonts w:eastAsia="Times New Roman" w:cstheme="minorHAnsi"/>
          <w:color w:val="333333"/>
          <w:lang w:val="en-US" w:eastAsia="es-ES"/>
        </w:rPr>
        <w:t xml:space="preserve"> or the call for applications a</w:t>
      </w:r>
      <w:r>
        <w:rPr>
          <w:rFonts w:eastAsia="Times New Roman" w:cstheme="minorHAnsi"/>
          <w:color w:val="333333"/>
          <w:lang w:val="en-US" w:eastAsia="es-ES"/>
        </w:rPr>
        <w:t>nd the deadline for reply has</w:t>
      </w:r>
      <w:r w:rsidR="009566F9" w:rsidRPr="009566F9">
        <w:rPr>
          <w:rFonts w:eastAsia="Times New Roman" w:cstheme="minorHAnsi"/>
          <w:color w:val="333333"/>
          <w:lang w:val="en-US" w:eastAsia="es-ES"/>
        </w:rPr>
        <w:t xml:space="preserve"> be</w:t>
      </w:r>
      <w:r>
        <w:rPr>
          <w:rFonts w:eastAsia="Times New Roman" w:cstheme="minorHAnsi"/>
          <w:color w:val="333333"/>
          <w:lang w:val="en-US" w:eastAsia="es-ES"/>
        </w:rPr>
        <w:t>en</w:t>
      </w:r>
      <w:r w:rsidR="009566F9" w:rsidRPr="009566F9">
        <w:rPr>
          <w:rFonts w:eastAsia="Times New Roman" w:cstheme="minorHAnsi"/>
          <w:color w:val="333333"/>
          <w:lang w:val="en-US" w:eastAsia="es-ES"/>
        </w:rPr>
        <w:t xml:space="preserve"> realisti</w:t>
      </w:r>
      <w:r w:rsidR="00FF0898">
        <w:rPr>
          <w:rFonts w:eastAsia="Times New Roman" w:cstheme="minorHAnsi"/>
          <w:color w:val="333333"/>
          <w:lang w:val="en-US" w:eastAsia="es-ES"/>
        </w:rPr>
        <w:t>c.</w:t>
      </w:r>
    </w:p>
    <w:p w:rsidR="009566F9" w:rsidRPr="00A726C2" w:rsidRDefault="009566F9" w:rsidP="00AF76B6">
      <w:pPr>
        <w:autoSpaceDE w:val="0"/>
        <w:autoSpaceDN w:val="0"/>
        <w:adjustRightInd w:val="0"/>
        <w:spacing w:before="240" w:after="0"/>
        <w:jc w:val="both"/>
        <w:rPr>
          <w:rFonts w:cstheme="minorHAnsi"/>
          <w:b/>
          <w:bCs/>
          <w:lang w:val="en-US"/>
        </w:rPr>
      </w:pPr>
      <w:r w:rsidRPr="00A726C2">
        <w:rPr>
          <w:rFonts w:cstheme="minorHAnsi"/>
          <w:b/>
          <w:bCs/>
          <w:lang w:val="en-US"/>
        </w:rPr>
        <w:t>Eligibility Criteria</w:t>
      </w:r>
    </w:p>
    <w:p w:rsidR="009566F9" w:rsidRDefault="00BB44B8" w:rsidP="00AF76B6">
      <w:pPr>
        <w:autoSpaceDE w:val="0"/>
        <w:autoSpaceDN w:val="0"/>
        <w:adjustRightInd w:val="0"/>
        <w:spacing w:before="240" w:after="0"/>
        <w:jc w:val="both"/>
        <w:rPr>
          <w:rFonts w:cstheme="minorHAnsi"/>
          <w:color w:val="000000"/>
          <w:lang w:val="en-US"/>
        </w:rPr>
      </w:pPr>
      <w:r>
        <w:rPr>
          <w:rFonts w:cstheme="minorHAnsi"/>
          <w:iCs/>
          <w:color w:val="000000"/>
          <w:lang w:val="en-US"/>
        </w:rPr>
        <w:t>The ESRs</w:t>
      </w:r>
      <w:r w:rsidR="009566F9" w:rsidRPr="00A726C2">
        <w:rPr>
          <w:rFonts w:cstheme="minorHAnsi"/>
          <w:iCs/>
          <w:color w:val="000000"/>
          <w:lang w:val="en-US"/>
        </w:rPr>
        <w:t xml:space="preserve"> </w:t>
      </w:r>
      <w:r w:rsidR="00AF76B6">
        <w:rPr>
          <w:rFonts w:cstheme="minorHAnsi"/>
          <w:iCs/>
          <w:color w:val="000000"/>
          <w:lang w:val="en-US"/>
        </w:rPr>
        <w:t xml:space="preserve">for ITN-TREATMENT </w:t>
      </w:r>
      <w:r w:rsidR="009566F9" w:rsidRPr="00A726C2">
        <w:rPr>
          <w:rFonts w:cstheme="minorHAnsi"/>
          <w:iCs/>
          <w:color w:val="000000"/>
          <w:lang w:val="en-US"/>
        </w:rPr>
        <w:t>may be a national of a Member State, of an Associated Country</w:t>
      </w:r>
      <w:r w:rsidR="009566F9">
        <w:rPr>
          <w:rFonts w:cstheme="minorHAnsi"/>
          <w:iCs/>
          <w:color w:val="000000"/>
          <w:lang w:val="en-US"/>
        </w:rPr>
        <w:t xml:space="preserve"> or of any other third country. </w:t>
      </w:r>
      <w:r w:rsidR="00AF76B6">
        <w:rPr>
          <w:rFonts w:cstheme="minorHAnsi"/>
          <w:color w:val="000000"/>
          <w:lang w:val="en-US"/>
        </w:rPr>
        <w:t>However, the</w:t>
      </w:r>
      <w:r>
        <w:rPr>
          <w:rFonts w:cstheme="minorHAnsi"/>
          <w:color w:val="000000"/>
          <w:lang w:val="en-US"/>
        </w:rPr>
        <w:t xml:space="preserve"> ESRs </w:t>
      </w:r>
      <w:r w:rsidR="009566F9" w:rsidRPr="00A726C2">
        <w:rPr>
          <w:rFonts w:cstheme="minorHAnsi"/>
          <w:color w:val="000000"/>
          <w:lang w:val="en-US"/>
        </w:rPr>
        <w:t>must not have resided or carried out his/her main activity (work, studies, etc</w:t>
      </w:r>
      <w:r w:rsidR="009566F9">
        <w:rPr>
          <w:rFonts w:cstheme="minorHAnsi"/>
          <w:color w:val="000000"/>
          <w:lang w:val="en-US"/>
        </w:rPr>
        <w:t>.</w:t>
      </w:r>
      <w:r w:rsidR="009566F9" w:rsidRPr="00A726C2">
        <w:rPr>
          <w:rFonts w:cstheme="minorHAnsi"/>
          <w:color w:val="000000"/>
          <w:lang w:val="en-US"/>
        </w:rPr>
        <w:t>) in the</w:t>
      </w:r>
      <w:r w:rsidR="009566F9">
        <w:rPr>
          <w:rFonts w:cstheme="minorHAnsi"/>
          <w:color w:val="000000"/>
          <w:lang w:val="en-US"/>
        </w:rPr>
        <w:t xml:space="preserve"> country of his/her host organiz</w:t>
      </w:r>
      <w:r w:rsidR="009566F9" w:rsidRPr="00A726C2">
        <w:rPr>
          <w:rFonts w:cstheme="minorHAnsi"/>
          <w:color w:val="000000"/>
          <w:lang w:val="en-US"/>
        </w:rPr>
        <w:t>ation for more than 12 months in the 3 years immediatel</w:t>
      </w:r>
      <w:r w:rsidR="009566F9">
        <w:rPr>
          <w:rFonts w:cstheme="minorHAnsi"/>
          <w:color w:val="000000"/>
          <w:lang w:val="en-US"/>
        </w:rPr>
        <w:t xml:space="preserve">y prior to his/her recruitment. </w:t>
      </w:r>
      <w:r w:rsidR="009566F9" w:rsidRPr="00A726C2">
        <w:rPr>
          <w:rFonts w:cstheme="minorHAnsi"/>
          <w:color w:val="000000"/>
          <w:lang w:val="en-US"/>
        </w:rPr>
        <w:t>Short stays, such as holidays, are</w:t>
      </w:r>
      <w:r w:rsidR="009566F9">
        <w:rPr>
          <w:rFonts w:cstheme="minorHAnsi"/>
          <w:color w:val="000000"/>
          <w:lang w:val="en-US"/>
        </w:rPr>
        <w:t xml:space="preserve"> not taken into account. </w:t>
      </w:r>
      <w:r>
        <w:rPr>
          <w:rFonts w:cstheme="minorHAnsi"/>
          <w:color w:val="000000"/>
          <w:lang w:val="en-US"/>
        </w:rPr>
        <w:t>Eligible ESRs</w:t>
      </w:r>
      <w:r w:rsidR="009566F9" w:rsidRPr="00A726C2">
        <w:rPr>
          <w:rFonts w:cstheme="minorHAnsi"/>
          <w:color w:val="000000"/>
          <w:lang w:val="en-US"/>
        </w:rPr>
        <w:t xml:space="preserve"> must not have spent more than 12 months in the 3 years immediately prior to the date of selection in the same </w:t>
      </w:r>
      <w:r w:rsidR="009566F9">
        <w:rPr>
          <w:rFonts w:cstheme="minorHAnsi"/>
          <w:color w:val="000000"/>
          <w:lang w:val="en-US"/>
        </w:rPr>
        <w:t>appointing international organiz</w:t>
      </w:r>
      <w:r w:rsidR="009566F9" w:rsidRPr="00A726C2">
        <w:rPr>
          <w:rFonts w:cstheme="minorHAnsi"/>
          <w:color w:val="000000"/>
          <w:lang w:val="en-US"/>
        </w:rPr>
        <w:t>ation</w:t>
      </w:r>
      <w:r w:rsidR="009566F9">
        <w:rPr>
          <w:rFonts w:cstheme="minorHAnsi"/>
          <w:color w:val="000000"/>
          <w:lang w:val="en-US"/>
        </w:rPr>
        <w:t xml:space="preserve">. </w:t>
      </w:r>
      <w:r>
        <w:rPr>
          <w:rFonts w:cstheme="minorHAnsi"/>
          <w:bCs/>
          <w:lang w:val="en-US"/>
        </w:rPr>
        <w:t>ESRs</w:t>
      </w:r>
      <w:r w:rsidR="009566F9" w:rsidRPr="00A726C2">
        <w:rPr>
          <w:rFonts w:cstheme="minorHAnsi"/>
          <w:bCs/>
          <w:lang w:val="en-US"/>
        </w:rPr>
        <w:t xml:space="preserve"> </w:t>
      </w:r>
      <w:r w:rsidR="009566F9" w:rsidRPr="00A726C2">
        <w:rPr>
          <w:rFonts w:cstheme="minorHAnsi"/>
          <w:color w:val="000000"/>
          <w:lang w:val="en-US"/>
        </w:rPr>
        <w:t>shall at the time of</w:t>
      </w:r>
      <w:r w:rsidR="009566F9">
        <w:rPr>
          <w:rFonts w:cstheme="minorHAnsi"/>
          <w:color w:val="000000"/>
          <w:lang w:val="en-US"/>
        </w:rPr>
        <w:t xml:space="preserve"> recruitment by the host organiz</w:t>
      </w:r>
      <w:r w:rsidR="009566F9" w:rsidRPr="00A726C2">
        <w:rPr>
          <w:rFonts w:cstheme="minorHAnsi"/>
          <w:color w:val="000000"/>
          <w:lang w:val="en-US"/>
        </w:rPr>
        <w:t xml:space="preserve">ation, be in the first four years* (full-time equivalent research experience) of their research careers and have not </w:t>
      </w:r>
      <w:r w:rsidR="009566F9">
        <w:rPr>
          <w:rFonts w:cstheme="minorHAnsi"/>
          <w:color w:val="000000"/>
          <w:lang w:val="en-US"/>
        </w:rPr>
        <w:t xml:space="preserve">been awarded a doctoral degree. </w:t>
      </w:r>
      <w:r w:rsidR="009566F9" w:rsidRPr="00A726C2">
        <w:rPr>
          <w:rFonts w:cstheme="minorHAnsi"/>
          <w:color w:val="000000"/>
          <w:lang w:val="en-US"/>
        </w:rPr>
        <w:t xml:space="preserve">Duration of appointment: </w:t>
      </w:r>
      <w:r w:rsidR="009566F9" w:rsidRPr="00A726C2">
        <w:rPr>
          <w:rFonts w:cstheme="minorHAnsi"/>
          <w:bCs/>
          <w:color w:val="000000"/>
          <w:lang w:val="en-US"/>
        </w:rPr>
        <w:t xml:space="preserve">3 </w:t>
      </w:r>
      <w:r w:rsidR="009566F9" w:rsidRPr="00A726C2">
        <w:rPr>
          <w:rFonts w:cstheme="minorHAnsi"/>
          <w:color w:val="000000"/>
          <w:lang w:val="en-US"/>
        </w:rPr>
        <w:t xml:space="preserve">- </w:t>
      </w:r>
      <w:r w:rsidR="009566F9" w:rsidRPr="00A726C2">
        <w:rPr>
          <w:rFonts w:cstheme="minorHAnsi"/>
          <w:bCs/>
          <w:color w:val="000000"/>
          <w:lang w:val="en-US"/>
        </w:rPr>
        <w:t xml:space="preserve">36 </w:t>
      </w:r>
      <w:r w:rsidR="009566F9" w:rsidRPr="00A726C2">
        <w:rPr>
          <w:rFonts w:cstheme="minorHAnsi"/>
          <w:color w:val="000000"/>
          <w:lang w:val="en-US"/>
        </w:rPr>
        <w:t>months (</w:t>
      </w:r>
      <w:r w:rsidR="004D706A">
        <w:rPr>
          <w:rFonts w:cstheme="minorHAnsi"/>
          <w:color w:val="000000"/>
          <w:lang w:val="en-US"/>
        </w:rPr>
        <w:t>typical appointment: 36 months).</w:t>
      </w:r>
    </w:p>
    <w:p w:rsidR="009566F9" w:rsidRPr="00A726C2" w:rsidRDefault="009566F9" w:rsidP="00AF76B6">
      <w:pPr>
        <w:autoSpaceDE w:val="0"/>
        <w:autoSpaceDN w:val="0"/>
        <w:adjustRightInd w:val="0"/>
        <w:spacing w:after="0"/>
        <w:jc w:val="both"/>
        <w:rPr>
          <w:rFonts w:cstheme="minorHAnsi"/>
          <w:i/>
          <w:color w:val="000000"/>
          <w:sz w:val="18"/>
          <w:szCs w:val="18"/>
          <w:lang w:val="en-US"/>
        </w:rPr>
      </w:pPr>
      <w:r w:rsidRPr="00A726C2">
        <w:rPr>
          <w:rFonts w:cstheme="minorHAnsi"/>
          <w:i/>
          <w:color w:val="000000"/>
          <w:sz w:val="18"/>
          <w:szCs w:val="18"/>
          <w:lang w:val="en-US"/>
        </w:rPr>
        <w:t xml:space="preserve">* </w:t>
      </w:r>
      <w:r w:rsidRPr="00A726C2">
        <w:rPr>
          <w:rFonts w:cstheme="minorHAnsi"/>
          <w:i/>
          <w:iCs/>
          <w:color w:val="000000"/>
          <w:sz w:val="18"/>
          <w:szCs w:val="18"/>
          <w:lang w:val="en-US"/>
        </w:rPr>
        <w:t>is measured from the date when a researcher obtained the degree which would formally entitle him or her to embark on a doctorate, either in the country in which the degree was obtained or in the country in which the researcher is recruited or seconded, irrespective of whether or not a doctorate is or was ever envisaged</w:t>
      </w:r>
    </w:p>
    <w:p w:rsidR="00A726C2" w:rsidRPr="00A726C2" w:rsidRDefault="00A726C2" w:rsidP="00AF76B6">
      <w:pPr>
        <w:spacing w:before="240"/>
        <w:jc w:val="both"/>
        <w:rPr>
          <w:b/>
          <w:lang w:val="en-US"/>
        </w:rPr>
      </w:pPr>
      <w:r w:rsidRPr="00A726C2">
        <w:rPr>
          <w:b/>
          <w:lang w:val="en-US"/>
        </w:rPr>
        <w:t xml:space="preserve">Advertising Positions </w:t>
      </w:r>
    </w:p>
    <w:p w:rsidR="00554C64" w:rsidRDefault="00554C64" w:rsidP="00554C64">
      <w:pPr>
        <w:autoSpaceDE w:val="0"/>
        <w:autoSpaceDN w:val="0"/>
        <w:adjustRightInd w:val="0"/>
        <w:spacing w:before="240" w:after="0"/>
        <w:jc w:val="both"/>
        <w:rPr>
          <w:lang w:val="en-US"/>
        </w:rPr>
      </w:pPr>
      <w:r>
        <w:rPr>
          <w:lang w:val="en-US"/>
        </w:rPr>
        <w:t xml:space="preserve">The 15 ITN-TREATMENT Open Positions Advertisement was published </w:t>
      </w:r>
      <w:r w:rsidRPr="00443F6E">
        <w:rPr>
          <w:lang w:val="en-US"/>
        </w:rPr>
        <w:t xml:space="preserve">on the </w:t>
      </w:r>
      <w:r w:rsidRPr="004D706A">
        <w:rPr>
          <w:b/>
          <w:lang w:val="en-US"/>
        </w:rPr>
        <w:t>EURAXESS Jobs</w:t>
      </w:r>
      <w:r w:rsidRPr="00443F6E">
        <w:rPr>
          <w:lang w:val="en-US"/>
        </w:rPr>
        <w:t xml:space="preserve"> portal using the common profiles established in the European Framework for Research Caree</w:t>
      </w:r>
      <w:r>
        <w:rPr>
          <w:lang w:val="en-US"/>
        </w:rPr>
        <w:t>rs and to comply with the</w:t>
      </w:r>
      <w:r w:rsidRPr="00443F6E">
        <w:rPr>
          <w:lang w:val="en-US"/>
        </w:rPr>
        <w:t xml:space="preserve"> open, transparent and merit based recruitment procedures </w:t>
      </w:r>
      <w:r>
        <w:rPr>
          <w:lang w:val="en-US"/>
        </w:rPr>
        <w:t xml:space="preserve">in a way that conform </w:t>
      </w:r>
      <w:r w:rsidRPr="00443F6E">
        <w:rPr>
          <w:lang w:val="en-US"/>
        </w:rPr>
        <w:t>to the level of the position</w:t>
      </w:r>
      <w:r>
        <w:rPr>
          <w:lang w:val="en-US"/>
        </w:rPr>
        <w:t xml:space="preserve"> and</w:t>
      </w:r>
      <w:r w:rsidRPr="00443F6E">
        <w:rPr>
          <w:lang w:val="en-US"/>
        </w:rPr>
        <w:t xml:space="preserve"> in line with the basic </w:t>
      </w:r>
      <w:r>
        <w:rPr>
          <w:lang w:val="en-US"/>
        </w:rPr>
        <w:t xml:space="preserve">principles of the C&amp;C and including non-EU nationals </w:t>
      </w:r>
      <w:hyperlink r:id="rId11" w:history="1">
        <w:r w:rsidRPr="00C021EE">
          <w:rPr>
            <w:rStyle w:val="Hipervnculo"/>
            <w:lang w:val="en-US"/>
          </w:rPr>
          <w:t>https://euraxess.ec.europa.eu/jobs/158974</w:t>
        </w:r>
      </w:hyperlink>
      <w:r>
        <w:rPr>
          <w:lang w:val="en-US"/>
        </w:rPr>
        <w:t xml:space="preserve">. The advertisement included a document containing general information on the ITN-TREATMENT positions and the recruitment procedure and an Application Form (AF). These documents can be found in </w:t>
      </w:r>
      <w:r w:rsidRPr="00590FC0">
        <w:rPr>
          <w:b/>
          <w:lang w:val="en-US"/>
        </w:rPr>
        <w:t>Annex I</w:t>
      </w:r>
      <w:r>
        <w:rPr>
          <w:lang w:val="en-US"/>
        </w:rPr>
        <w:t xml:space="preserve"> and </w:t>
      </w:r>
      <w:r>
        <w:rPr>
          <w:b/>
          <w:lang w:val="en-US"/>
        </w:rPr>
        <w:t>Annex</w:t>
      </w:r>
      <w:r w:rsidRPr="00590FC0">
        <w:rPr>
          <w:b/>
          <w:lang w:val="en-US"/>
        </w:rPr>
        <w:t xml:space="preserve"> II.</w:t>
      </w:r>
    </w:p>
    <w:p w:rsidR="00FF0898" w:rsidRPr="00554C64" w:rsidRDefault="00554C64" w:rsidP="00AF76B6">
      <w:pPr>
        <w:autoSpaceDE w:val="0"/>
        <w:autoSpaceDN w:val="0"/>
        <w:adjustRightInd w:val="0"/>
        <w:spacing w:before="240" w:after="0"/>
        <w:jc w:val="both"/>
        <w:rPr>
          <w:rStyle w:val="Hipervnculo"/>
          <w:rFonts w:cstheme="minorHAnsi"/>
        </w:rPr>
      </w:pPr>
      <w:r>
        <w:rPr>
          <w:rFonts w:cstheme="minorHAnsi"/>
          <w:lang w:val="en-US"/>
        </w:rPr>
        <w:t xml:space="preserve">In order to further ensure the international visibility of TREATMENT Positions Offer, the announcement has also been published in </w:t>
      </w:r>
      <w:r w:rsidRPr="004D706A">
        <w:rPr>
          <w:rFonts w:cstheme="minorHAnsi"/>
          <w:b/>
          <w:lang w:val="en-US"/>
        </w:rPr>
        <w:t>NATURE Jobs</w:t>
      </w:r>
      <w:r>
        <w:rPr>
          <w:rFonts w:cstheme="minorHAnsi"/>
          <w:lang w:val="en-US"/>
        </w:rPr>
        <w:t xml:space="preserve">. </w:t>
      </w:r>
      <w:r w:rsidR="00794AAD">
        <w:rPr>
          <w:rFonts w:cstheme="minorHAnsi"/>
          <w:lang w:val="en-US"/>
        </w:rPr>
        <w:t xml:space="preserve"> </w:t>
      </w:r>
      <w:hyperlink r:id="rId12" w:history="1">
        <w:r w:rsidR="00794AAD" w:rsidRPr="00554C64">
          <w:rPr>
            <w:rStyle w:val="Hipervnculo"/>
            <w:rFonts w:cstheme="minorHAnsi"/>
          </w:rPr>
          <w:t>http://www.nature.com/naturejobs/science/jobs/603589-innovative-training-network-15-phd-positions-in-spain-portugal-sweden-israel-ireland-and-slovenia</w:t>
        </w:r>
      </w:hyperlink>
    </w:p>
    <w:p w:rsidR="009566F9" w:rsidRPr="00FF0898" w:rsidRDefault="009566F9" w:rsidP="00FF0898">
      <w:pPr>
        <w:autoSpaceDE w:val="0"/>
        <w:autoSpaceDN w:val="0"/>
        <w:adjustRightInd w:val="0"/>
        <w:spacing w:before="240" w:after="0"/>
        <w:jc w:val="both"/>
        <w:rPr>
          <w:rFonts w:cstheme="minorHAnsi"/>
          <w:lang w:val="en-US"/>
        </w:rPr>
      </w:pPr>
      <w:r>
        <w:rPr>
          <w:b/>
          <w:lang w:val="en-US"/>
        </w:rPr>
        <w:t>4. SEL</w:t>
      </w:r>
      <w:r w:rsidR="00554C64">
        <w:rPr>
          <w:b/>
          <w:lang w:val="en-US"/>
        </w:rPr>
        <w:t>ECTION</w:t>
      </w:r>
    </w:p>
    <w:p w:rsidR="00292DF8" w:rsidRDefault="004D706A" w:rsidP="00590FC0">
      <w:pPr>
        <w:pStyle w:val="Default"/>
        <w:spacing w:before="24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Consortium Members of </w:t>
      </w:r>
      <w:r w:rsidR="001C53CF">
        <w:rPr>
          <w:rFonts w:asciiTheme="minorHAnsi" w:hAnsiTheme="minorHAnsi" w:cstheme="minorHAnsi"/>
          <w:sz w:val="22"/>
          <w:szCs w:val="22"/>
          <w:lang w:val="en-US"/>
        </w:rPr>
        <w:t xml:space="preserve">ITN-TREATMENT has offered </w:t>
      </w:r>
      <w:r w:rsidR="00590FC0" w:rsidRPr="00590FC0">
        <w:rPr>
          <w:rFonts w:asciiTheme="minorHAnsi" w:hAnsiTheme="minorHAnsi" w:cstheme="minorHAnsi"/>
          <w:sz w:val="22"/>
          <w:szCs w:val="22"/>
          <w:lang w:val="en-US"/>
        </w:rPr>
        <w:t xml:space="preserve">15 PhD </w:t>
      </w:r>
      <w:r w:rsidR="00590FC0" w:rsidRPr="00590FC0">
        <w:rPr>
          <w:rFonts w:asciiTheme="minorHAnsi" w:hAnsiTheme="minorHAnsi" w:cstheme="minorHAnsi"/>
          <w:sz w:val="22"/>
          <w:szCs w:val="22"/>
        </w:rPr>
        <w:t xml:space="preserve">Fellowship </w:t>
      </w:r>
      <w:r w:rsidR="00AD26E4">
        <w:rPr>
          <w:rFonts w:asciiTheme="minorHAnsi" w:hAnsiTheme="minorHAnsi" w:cstheme="minorHAnsi"/>
          <w:sz w:val="22"/>
          <w:szCs w:val="22"/>
        </w:rPr>
        <w:t xml:space="preserve">or </w:t>
      </w:r>
      <w:r>
        <w:rPr>
          <w:rFonts w:asciiTheme="minorHAnsi" w:hAnsiTheme="minorHAnsi" w:cstheme="minorHAnsi"/>
          <w:sz w:val="22"/>
          <w:szCs w:val="22"/>
        </w:rPr>
        <w:t>ESRs</w:t>
      </w:r>
      <w:r w:rsidR="00590FC0" w:rsidRPr="00590FC0">
        <w:rPr>
          <w:rFonts w:asciiTheme="minorHAnsi" w:hAnsiTheme="minorHAnsi" w:cstheme="minorHAnsi"/>
          <w:sz w:val="22"/>
          <w:szCs w:val="22"/>
        </w:rPr>
        <w:t xml:space="preserve"> in </w:t>
      </w:r>
      <w:r w:rsidR="00590FC0">
        <w:rPr>
          <w:rFonts w:asciiTheme="minorHAnsi" w:hAnsiTheme="minorHAnsi" w:cstheme="minorHAnsi"/>
          <w:sz w:val="22"/>
          <w:szCs w:val="22"/>
        </w:rPr>
        <w:t xml:space="preserve">Spain, </w:t>
      </w:r>
      <w:r w:rsidR="00590FC0" w:rsidRPr="00590FC0">
        <w:rPr>
          <w:rFonts w:asciiTheme="minorHAnsi" w:hAnsiTheme="minorHAnsi" w:cstheme="minorHAnsi"/>
          <w:sz w:val="22"/>
          <w:szCs w:val="22"/>
        </w:rPr>
        <w:t>Portugal, Sweden, Israel,</w:t>
      </w:r>
      <w:r w:rsidR="00590FC0">
        <w:rPr>
          <w:rFonts w:asciiTheme="minorHAnsi" w:hAnsiTheme="minorHAnsi" w:cstheme="minorHAnsi"/>
          <w:sz w:val="22"/>
          <w:szCs w:val="22"/>
        </w:rPr>
        <w:t xml:space="preserve"> Ireland </w:t>
      </w:r>
      <w:r w:rsidR="00590FC0" w:rsidRPr="00590FC0">
        <w:rPr>
          <w:rFonts w:asciiTheme="minorHAnsi" w:hAnsiTheme="minorHAnsi" w:cstheme="minorHAnsi"/>
          <w:sz w:val="22"/>
          <w:szCs w:val="22"/>
        </w:rPr>
        <w:t xml:space="preserve">and Slovenia </w:t>
      </w:r>
      <w:r w:rsidR="00590FC0">
        <w:rPr>
          <w:rFonts w:asciiTheme="minorHAnsi" w:hAnsiTheme="minorHAnsi" w:cstheme="minorHAnsi"/>
          <w:bCs/>
          <w:sz w:val="22"/>
          <w:szCs w:val="22"/>
        </w:rPr>
        <w:t>r</w:t>
      </w:r>
      <w:r w:rsidR="00590FC0" w:rsidRPr="00590FC0">
        <w:rPr>
          <w:rFonts w:asciiTheme="minorHAnsi" w:hAnsiTheme="minorHAnsi" w:cstheme="minorHAnsi"/>
          <w:bCs/>
          <w:sz w:val="22"/>
          <w:szCs w:val="22"/>
        </w:rPr>
        <w:t xml:space="preserve">elated to </w:t>
      </w:r>
      <w:r w:rsidR="00590FC0" w:rsidRPr="00590FC0">
        <w:rPr>
          <w:rFonts w:asciiTheme="minorHAnsi" w:hAnsiTheme="minorHAnsi" w:cstheme="minorHAnsi"/>
          <w:bCs/>
          <w:sz w:val="22"/>
          <w:szCs w:val="22"/>
          <w:lang w:val="en-US"/>
        </w:rPr>
        <w:t>Metabolic Dysfunctions associated with Pharmacological Treatment of Schizophrenia.</w:t>
      </w:r>
      <w:r w:rsidR="00590FC0" w:rsidRPr="00590FC0">
        <w:rPr>
          <w:rFonts w:asciiTheme="minorHAnsi" w:hAnsiTheme="minorHAnsi" w:cstheme="minorHAnsi"/>
          <w:sz w:val="22"/>
          <w:szCs w:val="22"/>
          <w:lang w:val="en-US"/>
        </w:rPr>
        <w:t xml:space="preserve"> </w:t>
      </w:r>
    </w:p>
    <w:p w:rsidR="00292DF8" w:rsidRPr="00A726C2" w:rsidRDefault="00292DF8" w:rsidP="00292DF8">
      <w:pPr>
        <w:autoSpaceDE w:val="0"/>
        <w:autoSpaceDN w:val="0"/>
        <w:adjustRightInd w:val="0"/>
        <w:spacing w:before="240" w:after="0"/>
        <w:jc w:val="both"/>
        <w:rPr>
          <w:rFonts w:cstheme="minorHAnsi"/>
          <w:b/>
          <w:bCs/>
          <w:lang w:val="en-US"/>
        </w:rPr>
      </w:pPr>
      <w:r>
        <w:rPr>
          <w:rFonts w:cstheme="minorHAnsi"/>
          <w:b/>
          <w:bCs/>
          <w:lang w:val="en-US"/>
        </w:rPr>
        <w:t>Selection Committee</w:t>
      </w:r>
    </w:p>
    <w:p w:rsidR="00554C64" w:rsidRDefault="00554C64" w:rsidP="00554C64">
      <w:pPr>
        <w:autoSpaceDE w:val="0"/>
        <w:autoSpaceDN w:val="0"/>
        <w:adjustRightInd w:val="0"/>
        <w:spacing w:before="240" w:after="0"/>
        <w:jc w:val="both"/>
        <w:rPr>
          <w:rFonts w:eastAsia="Times New Roman" w:cstheme="minorHAnsi"/>
          <w:color w:val="333333"/>
          <w:lang w:val="en-US" w:eastAsia="es-ES"/>
        </w:rPr>
      </w:pPr>
      <w:r>
        <w:rPr>
          <w:rFonts w:cstheme="minorHAnsi"/>
          <w:iCs/>
          <w:color w:val="000000"/>
          <w:lang w:val="en-US"/>
        </w:rPr>
        <w:t xml:space="preserve">A Selection Committee has been appointed that brings together diverse </w:t>
      </w:r>
      <w:r w:rsidRPr="00491162">
        <w:rPr>
          <w:rFonts w:eastAsia="Times New Roman" w:cstheme="minorHAnsi"/>
          <w:color w:val="333333"/>
          <w:lang w:val="en-US" w:eastAsia="es-ES"/>
        </w:rPr>
        <w:t xml:space="preserve">expertise and competences and </w:t>
      </w:r>
      <w:r>
        <w:rPr>
          <w:rFonts w:eastAsia="Times New Roman" w:cstheme="minorHAnsi"/>
          <w:color w:val="333333"/>
          <w:lang w:val="en-US" w:eastAsia="es-ES"/>
        </w:rPr>
        <w:t>has</w:t>
      </w:r>
      <w:r w:rsidRPr="00491162">
        <w:rPr>
          <w:rFonts w:eastAsia="Times New Roman" w:cstheme="minorHAnsi"/>
          <w:color w:val="333333"/>
          <w:lang w:val="en-US" w:eastAsia="es-ES"/>
        </w:rPr>
        <w:t xml:space="preserve"> </w:t>
      </w:r>
      <w:r>
        <w:rPr>
          <w:rFonts w:eastAsia="Times New Roman" w:cstheme="minorHAnsi"/>
          <w:color w:val="333333"/>
          <w:lang w:val="en-US" w:eastAsia="es-ES"/>
        </w:rPr>
        <w:t xml:space="preserve">an adequate gender balance and </w:t>
      </w:r>
      <w:r w:rsidRPr="00491162">
        <w:rPr>
          <w:rFonts w:eastAsia="Times New Roman" w:cstheme="minorHAnsi"/>
          <w:color w:val="333333"/>
          <w:lang w:val="en-US" w:eastAsia="es-ES"/>
        </w:rPr>
        <w:t>include</w:t>
      </w:r>
      <w:r>
        <w:rPr>
          <w:rFonts w:eastAsia="Times New Roman" w:cstheme="minorHAnsi"/>
          <w:color w:val="333333"/>
          <w:lang w:val="en-US" w:eastAsia="es-ES"/>
        </w:rPr>
        <w:t>s</w:t>
      </w:r>
      <w:r w:rsidRPr="00491162">
        <w:rPr>
          <w:rFonts w:eastAsia="Times New Roman" w:cstheme="minorHAnsi"/>
          <w:color w:val="333333"/>
          <w:lang w:val="en-US" w:eastAsia="es-ES"/>
        </w:rPr>
        <w:t xml:space="preserve"> members from different sectors (public and private) and disciplines, including from other countries and with relevant expe</w:t>
      </w:r>
      <w:r>
        <w:rPr>
          <w:rFonts w:eastAsia="Times New Roman" w:cstheme="minorHAnsi"/>
          <w:color w:val="333333"/>
          <w:lang w:val="en-US" w:eastAsia="es-ES"/>
        </w:rPr>
        <w:t xml:space="preserve">rience to assess the candidate. Full information on the ITN-TREATMENT Selection Committee can be found at: </w:t>
      </w:r>
      <w:hyperlink r:id="rId13" w:history="1">
        <w:r w:rsidRPr="00627B22">
          <w:rPr>
            <w:rStyle w:val="Hipervnculo"/>
            <w:rFonts w:eastAsia="Times New Roman" w:cstheme="minorHAnsi"/>
            <w:lang w:val="en-US" w:eastAsia="es-ES"/>
          </w:rPr>
          <w:t>https://www2.iib.uam.es/mpmonsalve_lab/public/ITN-TREATMENT%20Selection%20Committee.pdf</w:t>
        </w:r>
      </w:hyperlink>
    </w:p>
    <w:p w:rsidR="00292DF8" w:rsidRPr="00693BCB" w:rsidRDefault="00F43CE6" w:rsidP="00513B7C">
      <w:pPr>
        <w:spacing w:before="240" w:after="0"/>
        <w:jc w:val="both"/>
        <w:outlineLvl w:val="3"/>
        <w:rPr>
          <w:rFonts w:eastAsia="Times New Roman" w:cstheme="minorHAnsi"/>
          <w:color w:val="333333"/>
          <w:lang w:val="en-US" w:eastAsia="es-ES"/>
        </w:rPr>
      </w:pPr>
      <w:hyperlink r:id="rId14" w:anchor="custom-collapse-0-judging-merit" w:history="1">
        <w:r w:rsidR="00292DF8" w:rsidRPr="00693BCB">
          <w:rPr>
            <w:rFonts w:eastAsia="Times New Roman" w:cstheme="minorHAnsi"/>
            <w:b/>
            <w:bCs/>
            <w:color w:val="333333"/>
            <w:bdr w:val="none" w:sz="0" w:space="0" w:color="auto" w:frame="1"/>
            <w:lang w:val="en-US" w:eastAsia="es-ES"/>
          </w:rPr>
          <w:t>Judging merit</w:t>
        </w:r>
      </w:hyperlink>
    </w:p>
    <w:p w:rsidR="00292DF8" w:rsidRDefault="00292DF8" w:rsidP="00513B7C">
      <w:pPr>
        <w:spacing w:before="240" w:after="0"/>
        <w:jc w:val="both"/>
        <w:rPr>
          <w:rFonts w:eastAsia="Times New Roman" w:cstheme="minorHAnsi"/>
          <w:color w:val="333333"/>
          <w:sz w:val="24"/>
          <w:szCs w:val="24"/>
          <w:lang w:val="en-US" w:eastAsia="es-ES"/>
        </w:rPr>
      </w:pPr>
      <w:r w:rsidRPr="00693BCB">
        <w:rPr>
          <w:rFonts w:eastAsia="Times New Roman" w:cstheme="minorHAnsi"/>
          <w:color w:val="333333"/>
          <w:lang w:val="en-US" w:eastAsia="es-ES"/>
        </w:rPr>
        <w:t xml:space="preserve">The selection process </w:t>
      </w:r>
      <w:r w:rsidR="004D706A">
        <w:rPr>
          <w:rFonts w:eastAsia="Times New Roman" w:cstheme="minorHAnsi"/>
          <w:color w:val="333333"/>
          <w:lang w:val="en-US" w:eastAsia="es-ES"/>
        </w:rPr>
        <w:t xml:space="preserve">takes </w:t>
      </w:r>
      <w:r w:rsidRPr="00693BCB">
        <w:rPr>
          <w:rFonts w:eastAsia="Times New Roman" w:cstheme="minorHAnsi"/>
          <w:color w:val="333333"/>
          <w:lang w:val="en-US" w:eastAsia="es-ES"/>
        </w:rPr>
        <w:t>into consideration the whole range of experience of the candidates. While focusing on their overall potential as researchers, their creativity and level of independ</w:t>
      </w:r>
      <w:r>
        <w:rPr>
          <w:rFonts w:eastAsia="Times New Roman" w:cstheme="minorHAnsi"/>
          <w:color w:val="333333"/>
          <w:lang w:val="en-US" w:eastAsia="es-ES"/>
        </w:rPr>
        <w:t xml:space="preserve">ence </w:t>
      </w:r>
      <w:r w:rsidR="004D706A">
        <w:rPr>
          <w:rFonts w:eastAsia="Times New Roman" w:cstheme="minorHAnsi"/>
          <w:color w:val="333333"/>
          <w:lang w:val="en-US" w:eastAsia="es-ES"/>
        </w:rPr>
        <w:t xml:space="preserve">are </w:t>
      </w:r>
      <w:r w:rsidRPr="00693BCB">
        <w:rPr>
          <w:rFonts w:eastAsia="Times New Roman" w:cstheme="minorHAnsi"/>
          <w:color w:val="333333"/>
          <w:lang w:val="en-US" w:eastAsia="es-ES"/>
        </w:rPr>
        <w:t xml:space="preserve">also considered. </w:t>
      </w:r>
      <w:r w:rsidR="004D706A">
        <w:rPr>
          <w:rFonts w:eastAsia="Times New Roman" w:cstheme="minorHAnsi"/>
          <w:color w:val="333333"/>
          <w:lang w:val="en-US" w:eastAsia="es-ES"/>
        </w:rPr>
        <w:t>This means that merit are</w:t>
      </w:r>
      <w:r w:rsidRPr="00693BCB">
        <w:rPr>
          <w:rFonts w:eastAsia="Times New Roman" w:cstheme="minorHAnsi"/>
          <w:color w:val="333333"/>
          <w:lang w:val="en-US" w:eastAsia="es-ES"/>
        </w:rPr>
        <w:t xml:space="preserve"> judged qualitatively as well as quantitatively, focusing on outstanding results within a diversified career path and not only on the number of publications. </w:t>
      </w:r>
      <w:r>
        <w:rPr>
          <w:rFonts w:eastAsia="Times New Roman" w:cstheme="minorHAnsi"/>
          <w:color w:val="333333"/>
          <w:lang w:val="en-US" w:eastAsia="es-ES"/>
        </w:rPr>
        <w:t>T</w:t>
      </w:r>
      <w:r w:rsidRPr="00693BCB">
        <w:rPr>
          <w:rFonts w:eastAsia="Times New Roman" w:cstheme="minorHAnsi"/>
          <w:color w:val="333333"/>
          <w:lang w:val="en-US" w:eastAsia="es-ES"/>
        </w:rPr>
        <w:t xml:space="preserve">eaching, supervision, teamwork, knowledge transfer, management of research and innovation </w:t>
      </w:r>
      <w:r>
        <w:rPr>
          <w:rFonts w:eastAsia="Times New Roman" w:cstheme="minorHAnsi"/>
          <w:color w:val="333333"/>
          <w:lang w:val="en-US" w:eastAsia="es-ES"/>
        </w:rPr>
        <w:t>and publi</w:t>
      </w:r>
      <w:r w:rsidR="004D706A">
        <w:rPr>
          <w:rFonts w:eastAsia="Times New Roman" w:cstheme="minorHAnsi"/>
          <w:color w:val="333333"/>
          <w:lang w:val="en-US" w:eastAsia="es-ES"/>
        </w:rPr>
        <w:t>c awareness activities are also taken</w:t>
      </w:r>
      <w:r>
        <w:rPr>
          <w:rFonts w:eastAsia="Times New Roman" w:cstheme="minorHAnsi"/>
          <w:color w:val="333333"/>
          <w:lang w:val="en-US" w:eastAsia="es-ES"/>
        </w:rPr>
        <w:t xml:space="preserve"> into account. C</w:t>
      </w:r>
      <w:r w:rsidRPr="00693BCB">
        <w:rPr>
          <w:rFonts w:eastAsia="Times New Roman" w:cstheme="minorHAnsi"/>
          <w:color w:val="333333"/>
          <w:lang w:val="en-US" w:eastAsia="es-ES"/>
        </w:rPr>
        <w:t>andidates</w:t>
      </w:r>
      <w:r>
        <w:rPr>
          <w:rFonts w:eastAsia="Times New Roman" w:cstheme="minorHAnsi"/>
          <w:color w:val="333333"/>
          <w:lang w:val="en-US" w:eastAsia="es-ES"/>
        </w:rPr>
        <w:t xml:space="preserve"> fro</w:t>
      </w:r>
      <w:r w:rsidR="004D706A">
        <w:rPr>
          <w:rFonts w:eastAsia="Times New Roman" w:cstheme="minorHAnsi"/>
          <w:color w:val="333333"/>
          <w:lang w:val="en-US" w:eastAsia="es-ES"/>
        </w:rPr>
        <w:t>m an industrial background receive</w:t>
      </w:r>
      <w:r>
        <w:rPr>
          <w:rFonts w:eastAsia="Times New Roman" w:cstheme="minorHAnsi"/>
          <w:color w:val="333333"/>
          <w:lang w:val="en-US" w:eastAsia="es-ES"/>
        </w:rPr>
        <w:t xml:space="preserve"> particular attention. </w:t>
      </w:r>
      <w:r w:rsidRPr="00693BCB">
        <w:rPr>
          <w:rFonts w:eastAsia="Times New Roman" w:cstheme="minorHAnsi"/>
          <w:color w:val="333333"/>
          <w:sz w:val="24"/>
          <w:szCs w:val="24"/>
          <w:lang w:val="en-US" w:eastAsia="es-ES"/>
        </w:rPr>
        <w:t xml:space="preserve">Candidates </w:t>
      </w:r>
      <w:r w:rsidR="004D706A">
        <w:rPr>
          <w:rFonts w:eastAsia="Times New Roman" w:cstheme="minorHAnsi"/>
          <w:color w:val="333333"/>
          <w:sz w:val="24"/>
          <w:szCs w:val="24"/>
          <w:lang w:val="en-US" w:eastAsia="es-ES"/>
        </w:rPr>
        <w:t>are</w:t>
      </w:r>
      <w:r w:rsidRPr="00693BCB">
        <w:rPr>
          <w:rFonts w:eastAsia="Times New Roman" w:cstheme="minorHAnsi"/>
          <w:color w:val="333333"/>
          <w:sz w:val="24"/>
          <w:szCs w:val="24"/>
          <w:lang w:val="en-US" w:eastAsia="es-ES"/>
        </w:rPr>
        <w:t xml:space="preserve"> informed after the selection process about the strengths and weaknesses of their applications</w:t>
      </w:r>
      <w:r>
        <w:rPr>
          <w:rFonts w:eastAsia="Times New Roman" w:cstheme="minorHAnsi"/>
          <w:color w:val="333333"/>
          <w:sz w:val="24"/>
          <w:szCs w:val="24"/>
          <w:lang w:val="en-US" w:eastAsia="es-ES"/>
        </w:rPr>
        <w:t>.</w:t>
      </w:r>
    </w:p>
    <w:p w:rsidR="00292DF8" w:rsidRPr="002A408C" w:rsidRDefault="00F43CE6" w:rsidP="00513B7C">
      <w:pPr>
        <w:tabs>
          <w:tab w:val="left" w:pos="5520"/>
        </w:tabs>
        <w:spacing w:before="240" w:after="0"/>
        <w:jc w:val="both"/>
        <w:outlineLvl w:val="3"/>
        <w:rPr>
          <w:rFonts w:eastAsia="Times New Roman" w:cstheme="minorHAnsi"/>
          <w:color w:val="333333"/>
          <w:lang w:val="en-US" w:eastAsia="es-ES"/>
        </w:rPr>
      </w:pPr>
      <w:hyperlink r:id="rId15" w:anchor="custom-collapse-0-recognition-of-mobility-experience" w:history="1">
        <w:r w:rsidR="00292DF8" w:rsidRPr="002A408C">
          <w:rPr>
            <w:rFonts w:eastAsia="Times New Roman" w:cstheme="minorHAnsi"/>
            <w:b/>
            <w:bCs/>
            <w:color w:val="333333"/>
            <w:bdr w:val="none" w:sz="0" w:space="0" w:color="auto" w:frame="1"/>
            <w:lang w:val="en-US" w:eastAsia="es-ES"/>
          </w:rPr>
          <w:t>Recognition of mobility experience</w:t>
        </w:r>
      </w:hyperlink>
      <w:r w:rsidR="00292DF8" w:rsidRPr="002A408C">
        <w:rPr>
          <w:rFonts w:eastAsia="Times New Roman" w:cstheme="minorHAnsi"/>
          <w:b/>
          <w:bCs/>
          <w:color w:val="333333"/>
          <w:bdr w:val="none" w:sz="0" w:space="0" w:color="auto" w:frame="1"/>
          <w:lang w:val="en-US" w:eastAsia="es-ES"/>
        </w:rPr>
        <w:tab/>
      </w:r>
    </w:p>
    <w:p w:rsidR="00292DF8" w:rsidRPr="002A408C" w:rsidRDefault="00292DF8" w:rsidP="00513B7C">
      <w:pPr>
        <w:spacing w:before="240" w:after="0"/>
        <w:jc w:val="both"/>
        <w:rPr>
          <w:rFonts w:eastAsia="Times New Roman" w:cstheme="minorHAnsi"/>
          <w:color w:val="333333"/>
          <w:lang w:val="en-US" w:eastAsia="es-ES"/>
        </w:rPr>
      </w:pPr>
      <w:r w:rsidRPr="002A408C">
        <w:rPr>
          <w:rFonts w:eastAsia="Times New Roman" w:cstheme="minorHAnsi"/>
          <w:color w:val="333333"/>
          <w:lang w:val="en-US" w:eastAsia="es-ES"/>
        </w:rPr>
        <w:t>Any mobility experience, e.g. a stay in another country/region or in another research setting (public or private) or a change from one discipline or sector to another, whether as part of the initial research training or at a later stage of the research career, or virt</w:t>
      </w:r>
      <w:r w:rsidR="004D706A">
        <w:rPr>
          <w:rFonts w:eastAsia="Times New Roman" w:cstheme="minorHAnsi"/>
          <w:color w:val="333333"/>
          <w:lang w:val="en-US" w:eastAsia="es-ES"/>
        </w:rPr>
        <w:t xml:space="preserve">ual mobility experience, are </w:t>
      </w:r>
      <w:r w:rsidRPr="002A408C">
        <w:rPr>
          <w:rFonts w:eastAsia="Times New Roman" w:cstheme="minorHAnsi"/>
          <w:color w:val="333333"/>
          <w:lang w:val="en-US" w:eastAsia="es-ES"/>
        </w:rPr>
        <w:t>considered as a valuable contribution to the professional development of a researcher.</w:t>
      </w:r>
    </w:p>
    <w:p w:rsidR="00292DF8" w:rsidRPr="002A408C" w:rsidRDefault="00F43CE6" w:rsidP="00513B7C">
      <w:pPr>
        <w:spacing w:before="240" w:after="0"/>
        <w:jc w:val="both"/>
        <w:outlineLvl w:val="3"/>
        <w:rPr>
          <w:rFonts w:eastAsia="Times New Roman" w:cstheme="minorHAnsi"/>
          <w:color w:val="333333"/>
          <w:lang w:val="en-US" w:eastAsia="es-ES"/>
        </w:rPr>
      </w:pPr>
      <w:hyperlink r:id="rId16" w:anchor="custom-collapse-0-recognition-of-qualifications" w:history="1">
        <w:r w:rsidR="00292DF8" w:rsidRPr="002A408C">
          <w:rPr>
            <w:rFonts w:eastAsia="Times New Roman" w:cstheme="minorHAnsi"/>
            <w:b/>
            <w:bCs/>
            <w:color w:val="333333"/>
            <w:bdr w:val="none" w:sz="0" w:space="0" w:color="auto" w:frame="1"/>
            <w:lang w:val="en-US" w:eastAsia="es-ES"/>
          </w:rPr>
          <w:t>Recognition of qualifications</w:t>
        </w:r>
      </w:hyperlink>
    </w:p>
    <w:p w:rsidR="001B3642" w:rsidRDefault="004D706A" w:rsidP="00292DF8">
      <w:pPr>
        <w:autoSpaceDE w:val="0"/>
        <w:autoSpaceDN w:val="0"/>
        <w:adjustRightInd w:val="0"/>
        <w:spacing w:before="240" w:after="0"/>
        <w:jc w:val="both"/>
        <w:rPr>
          <w:rFonts w:eastAsia="Times New Roman" w:cstheme="minorHAnsi"/>
          <w:color w:val="333333"/>
          <w:lang w:val="en-US" w:eastAsia="es-ES"/>
        </w:rPr>
      </w:pPr>
      <w:r>
        <w:rPr>
          <w:rFonts w:eastAsia="Times New Roman" w:cstheme="minorHAnsi"/>
          <w:color w:val="333333"/>
          <w:lang w:val="en-US" w:eastAsia="es-ES"/>
        </w:rPr>
        <w:lastRenderedPageBreak/>
        <w:t>Supervisors provide</w:t>
      </w:r>
      <w:r w:rsidR="00292DF8" w:rsidRPr="002A408C">
        <w:rPr>
          <w:rFonts w:eastAsia="Times New Roman" w:cstheme="minorHAnsi"/>
          <w:color w:val="333333"/>
          <w:lang w:val="en-US" w:eastAsia="es-ES"/>
        </w:rPr>
        <w:t xml:space="preserve"> for appropriate assessment and evaluation of the academic and professional qualifications, including non</w:t>
      </w:r>
      <w:r w:rsidR="00445EC8">
        <w:rPr>
          <w:rFonts w:eastAsia="Times New Roman" w:cstheme="minorHAnsi"/>
          <w:color w:val="333333"/>
          <w:lang w:val="en-US" w:eastAsia="es-ES"/>
        </w:rPr>
        <w:t>-</w:t>
      </w:r>
      <w:r w:rsidR="00292DF8" w:rsidRPr="002A408C">
        <w:rPr>
          <w:rFonts w:eastAsia="Times New Roman" w:cstheme="minorHAnsi"/>
          <w:color w:val="333333"/>
          <w:lang w:val="en-US" w:eastAsia="es-ES"/>
        </w:rPr>
        <w:t>formal qu</w:t>
      </w:r>
      <w:r>
        <w:rPr>
          <w:rFonts w:eastAsia="Times New Roman" w:cstheme="minorHAnsi"/>
          <w:color w:val="333333"/>
          <w:lang w:val="en-US" w:eastAsia="es-ES"/>
        </w:rPr>
        <w:t>alifications, of all ESRs</w:t>
      </w:r>
      <w:r w:rsidR="00292DF8" w:rsidRPr="002A408C">
        <w:rPr>
          <w:rFonts w:eastAsia="Times New Roman" w:cstheme="minorHAnsi"/>
          <w:color w:val="333333"/>
          <w:lang w:val="en-US" w:eastAsia="es-ES"/>
        </w:rPr>
        <w:t>, in particular within the context of international and professional mobility.</w:t>
      </w:r>
    </w:p>
    <w:p w:rsidR="00292DF8" w:rsidRPr="00A726C2" w:rsidRDefault="001B3642" w:rsidP="001B3642">
      <w:pPr>
        <w:autoSpaceDE w:val="0"/>
        <w:autoSpaceDN w:val="0"/>
        <w:adjustRightInd w:val="0"/>
        <w:spacing w:before="240" w:after="0"/>
        <w:jc w:val="both"/>
        <w:rPr>
          <w:rFonts w:cstheme="minorHAnsi"/>
          <w:b/>
          <w:bCs/>
          <w:lang w:val="en-US"/>
        </w:rPr>
      </w:pPr>
      <w:r>
        <w:rPr>
          <w:rFonts w:cstheme="minorHAnsi"/>
          <w:b/>
          <w:bCs/>
          <w:lang w:val="en-US"/>
        </w:rPr>
        <w:t>Recruitment p</w:t>
      </w:r>
      <w:r w:rsidR="00292DF8">
        <w:rPr>
          <w:rFonts w:cstheme="minorHAnsi"/>
          <w:b/>
          <w:bCs/>
          <w:lang w:val="en-US"/>
        </w:rPr>
        <w:t>rocedure</w:t>
      </w:r>
    </w:p>
    <w:p w:rsidR="00212122" w:rsidRPr="00590FC0" w:rsidRDefault="00D56A40" w:rsidP="00292DF8">
      <w:pPr>
        <w:pStyle w:val="Default"/>
        <w:spacing w:before="24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The call for application opened the 1</w:t>
      </w:r>
      <w:r w:rsidRPr="002450FC">
        <w:rPr>
          <w:rFonts w:asciiTheme="minorHAnsi" w:hAnsiTheme="minorHAnsi" w:cstheme="minorHAnsi"/>
          <w:sz w:val="22"/>
          <w:szCs w:val="22"/>
          <w:vertAlign w:val="superscript"/>
          <w:lang w:val="en-US"/>
        </w:rPr>
        <w:t>st</w:t>
      </w:r>
      <w:r>
        <w:rPr>
          <w:rFonts w:asciiTheme="minorHAnsi" w:hAnsiTheme="minorHAnsi" w:cstheme="minorHAnsi"/>
          <w:sz w:val="22"/>
          <w:szCs w:val="22"/>
          <w:lang w:val="en-US"/>
        </w:rPr>
        <w:t xml:space="preserve"> of December 2016 and closed </w:t>
      </w:r>
      <w:r w:rsidRPr="004858B5">
        <w:rPr>
          <w:rFonts w:asciiTheme="minorHAnsi" w:hAnsiTheme="minorHAnsi" w:cstheme="minorHAnsi"/>
          <w:sz w:val="22"/>
          <w:szCs w:val="22"/>
          <w:lang w:val="en-US"/>
        </w:rPr>
        <w:t>by 5.00pm on 28</w:t>
      </w:r>
      <w:r w:rsidRPr="004858B5">
        <w:rPr>
          <w:rFonts w:asciiTheme="minorHAnsi" w:hAnsiTheme="minorHAnsi" w:cstheme="minorHAnsi"/>
          <w:sz w:val="22"/>
          <w:szCs w:val="22"/>
          <w:vertAlign w:val="superscript"/>
          <w:lang w:val="en-US"/>
        </w:rPr>
        <w:t>th</w:t>
      </w:r>
      <w:r w:rsidRPr="004858B5">
        <w:rPr>
          <w:rFonts w:asciiTheme="minorHAnsi" w:hAnsiTheme="minorHAnsi" w:cstheme="minorHAnsi"/>
          <w:sz w:val="22"/>
          <w:szCs w:val="22"/>
          <w:lang w:val="en-US"/>
        </w:rPr>
        <w:t xml:space="preserve"> February 2017</w:t>
      </w:r>
      <w:r>
        <w:rPr>
          <w:rFonts w:asciiTheme="minorHAnsi" w:hAnsiTheme="minorHAnsi" w:cstheme="minorHAnsi"/>
          <w:sz w:val="22"/>
          <w:szCs w:val="22"/>
          <w:lang w:val="en-US"/>
        </w:rPr>
        <w:t>. Candidates were asked to submit completed AFs to the e-mail list</w:t>
      </w:r>
      <w:r w:rsidRPr="004858B5">
        <w:rPr>
          <w:rFonts w:asciiTheme="minorHAnsi" w:hAnsiTheme="minorHAnsi" w:cstheme="minorHAnsi"/>
          <w:sz w:val="22"/>
          <w:szCs w:val="22"/>
          <w:lang w:val="en-US"/>
        </w:rPr>
        <w:t xml:space="preserve"> </w:t>
      </w:r>
      <w:hyperlink r:id="rId17" w:history="1">
        <w:r w:rsidRPr="004858B5">
          <w:rPr>
            <w:rStyle w:val="Hipervnculo"/>
            <w:rFonts w:asciiTheme="minorHAnsi" w:hAnsiTheme="minorHAnsi" w:cstheme="minorHAnsi"/>
            <w:b/>
            <w:sz w:val="22"/>
            <w:szCs w:val="22"/>
            <w:lang w:val="en-US"/>
          </w:rPr>
          <w:t>itn-treatment@listas.iib.uam.es</w:t>
        </w:r>
      </w:hyperlink>
      <w:r w:rsidRPr="004858B5">
        <w:rPr>
          <w:rFonts w:asciiTheme="minorHAnsi" w:hAnsiTheme="minorHAnsi" w:cstheme="minorHAnsi"/>
          <w:sz w:val="22"/>
          <w:szCs w:val="22"/>
          <w:lang w:val="en-US"/>
        </w:rPr>
        <w:t xml:space="preserve"> </w:t>
      </w:r>
      <w:r>
        <w:rPr>
          <w:rFonts w:asciiTheme="minorHAnsi" w:hAnsiTheme="minorHAnsi" w:cstheme="minorHAnsi"/>
          <w:sz w:val="22"/>
          <w:szCs w:val="22"/>
          <w:lang w:val="en-US"/>
        </w:rPr>
        <w:t>that included all the members of the Selection Committee and the Consortium Manager</w:t>
      </w:r>
      <w:r w:rsidRPr="004858B5">
        <w:rPr>
          <w:rFonts w:asciiTheme="minorHAnsi" w:hAnsiTheme="minorHAnsi" w:cstheme="minorHAnsi"/>
          <w:sz w:val="22"/>
          <w:szCs w:val="22"/>
          <w:lang w:val="en-US"/>
        </w:rPr>
        <w:t xml:space="preserve">. </w:t>
      </w:r>
      <w:r>
        <w:rPr>
          <w:rFonts w:asciiTheme="minorHAnsi" w:hAnsiTheme="minorHAnsi" w:cstheme="minorHAnsi"/>
          <w:sz w:val="22"/>
          <w:szCs w:val="22"/>
          <w:lang w:val="en-US"/>
        </w:rPr>
        <w:t>The AF included a field where the candidates had to pick three out of the 15 positions in preference order. The Consortium Manager sent to all candidates a confirmation e-mail and requested them to submit complementary information, in particular, a complete CV and recommendation letters. When th</w:t>
      </w:r>
      <w:r w:rsidR="00A450B4">
        <w:rPr>
          <w:rFonts w:asciiTheme="minorHAnsi" w:hAnsiTheme="minorHAnsi" w:cstheme="minorHAnsi"/>
          <w:sz w:val="22"/>
          <w:szCs w:val="22"/>
          <w:lang w:val="en-US"/>
        </w:rPr>
        <w:t xml:space="preserve">e information was not forwarded, </w:t>
      </w:r>
      <w:r>
        <w:rPr>
          <w:rFonts w:asciiTheme="minorHAnsi" w:hAnsiTheme="minorHAnsi" w:cstheme="minorHAnsi"/>
          <w:sz w:val="22"/>
          <w:szCs w:val="22"/>
          <w:lang w:val="en-US"/>
        </w:rPr>
        <w:t xml:space="preserve">the Consortium Manager sent the candidates remainder e-mails to request missing information/documents.   </w:t>
      </w:r>
    </w:p>
    <w:p w:rsidR="00D56A40" w:rsidRPr="001B3642" w:rsidRDefault="00D56A40" w:rsidP="00D56A40">
      <w:pPr>
        <w:autoSpaceDE w:val="0"/>
        <w:autoSpaceDN w:val="0"/>
        <w:adjustRightInd w:val="0"/>
        <w:spacing w:before="240" w:after="0"/>
        <w:jc w:val="both"/>
        <w:rPr>
          <w:rFonts w:cstheme="minorHAnsi"/>
          <w:b/>
          <w:lang w:val="en-US"/>
        </w:rPr>
      </w:pPr>
      <w:r>
        <w:rPr>
          <w:rFonts w:cstheme="minorHAnsi"/>
          <w:b/>
          <w:lang w:val="en-US"/>
        </w:rPr>
        <w:t>Management of applications</w:t>
      </w:r>
    </w:p>
    <w:p w:rsidR="00D56A40" w:rsidRPr="00590FC0" w:rsidRDefault="00D56A40" w:rsidP="00D56A40">
      <w:pPr>
        <w:autoSpaceDE w:val="0"/>
        <w:autoSpaceDN w:val="0"/>
        <w:adjustRightInd w:val="0"/>
        <w:spacing w:before="240" w:after="0"/>
        <w:jc w:val="both"/>
        <w:rPr>
          <w:rFonts w:cstheme="minorHAnsi"/>
          <w:lang w:val="en-US"/>
        </w:rPr>
      </w:pPr>
      <w:r>
        <w:rPr>
          <w:rFonts w:cstheme="minorHAnsi"/>
          <w:lang w:val="en-US"/>
        </w:rPr>
        <w:t>The Project M</w:t>
      </w:r>
      <w:r w:rsidRPr="00590FC0">
        <w:rPr>
          <w:rFonts w:cstheme="minorHAnsi"/>
          <w:lang w:val="en-US"/>
        </w:rPr>
        <w:t xml:space="preserve">anager </w:t>
      </w:r>
      <w:r>
        <w:rPr>
          <w:rFonts w:cstheme="minorHAnsi"/>
          <w:lang w:val="en-US"/>
        </w:rPr>
        <w:t>generated a data</w:t>
      </w:r>
      <w:r w:rsidR="00D92E2F">
        <w:rPr>
          <w:rFonts w:cstheme="minorHAnsi"/>
          <w:lang w:val="en-US"/>
        </w:rPr>
        <w:t>-</w:t>
      </w:r>
      <w:r>
        <w:rPr>
          <w:rFonts w:cstheme="minorHAnsi"/>
          <w:lang w:val="en-US"/>
        </w:rPr>
        <w:t xml:space="preserve">base that included all the contact information and documents of all candidates. This data-base was then used by the Manager to generate a </w:t>
      </w:r>
      <w:r w:rsidRPr="003C0AAE">
        <w:rPr>
          <w:rFonts w:cstheme="minorHAnsi"/>
          <w:b/>
          <w:lang w:val="en-US"/>
        </w:rPr>
        <w:t>Google Drive</w:t>
      </w:r>
      <w:r>
        <w:rPr>
          <w:rFonts w:cstheme="minorHAnsi"/>
          <w:lang w:val="en-US"/>
        </w:rPr>
        <w:t xml:space="preserve"> shared Drive folder system where all candidates and the submitted documents pertaining to their application were included. Candidates were initially classified according to their first position preference as well as all the documents. Once the candidates had been evaluated for their first choice position</w:t>
      </w:r>
      <w:r w:rsidR="00EF6BA6">
        <w:rPr>
          <w:rFonts w:cstheme="minorHAnsi"/>
          <w:lang w:val="en-US"/>
        </w:rPr>
        <w:t xml:space="preserve">, </w:t>
      </w:r>
      <w:r>
        <w:rPr>
          <w:rFonts w:cstheme="minorHAnsi"/>
          <w:lang w:val="en-US"/>
        </w:rPr>
        <w:t>their information was moved so that they would be evaluated for their second choice position and eventually to their third choice.</w:t>
      </w:r>
    </w:p>
    <w:p w:rsidR="001B3642" w:rsidRPr="001B3642" w:rsidRDefault="001B3642" w:rsidP="00292DF8">
      <w:pPr>
        <w:autoSpaceDE w:val="0"/>
        <w:autoSpaceDN w:val="0"/>
        <w:adjustRightInd w:val="0"/>
        <w:spacing w:before="240" w:after="0"/>
        <w:jc w:val="both"/>
        <w:rPr>
          <w:rFonts w:cstheme="minorHAnsi"/>
          <w:b/>
          <w:lang w:val="en-US"/>
        </w:rPr>
      </w:pPr>
      <w:r w:rsidRPr="001B3642">
        <w:rPr>
          <w:rFonts w:cstheme="minorHAnsi"/>
          <w:b/>
          <w:lang w:val="en-US"/>
        </w:rPr>
        <w:t>Sharing information</w:t>
      </w:r>
    </w:p>
    <w:p w:rsidR="0097565E" w:rsidRDefault="0097565E" w:rsidP="0097565E">
      <w:pPr>
        <w:autoSpaceDE w:val="0"/>
        <w:autoSpaceDN w:val="0"/>
        <w:adjustRightInd w:val="0"/>
        <w:spacing w:before="240" w:after="0"/>
        <w:jc w:val="both"/>
        <w:rPr>
          <w:rFonts w:cstheme="minorHAnsi"/>
          <w:lang w:val="en-US"/>
        </w:rPr>
      </w:pPr>
      <w:r>
        <w:rPr>
          <w:rFonts w:cstheme="minorHAnsi"/>
          <w:lang w:val="en-US"/>
        </w:rPr>
        <w:t>All t</w:t>
      </w:r>
      <w:r w:rsidRPr="009C5398">
        <w:rPr>
          <w:rFonts w:cstheme="minorHAnsi"/>
          <w:lang w:val="en-US"/>
        </w:rPr>
        <w:t>he documents f</w:t>
      </w:r>
      <w:r>
        <w:rPr>
          <w:rFonts w:cstheme="minorHAnsi"/>
          <w:lang w:val="en-US"/>
        </w:rPr>
        <w:t xml:space="preserve">or candidates that identified the </w:t>
      </w:r>
      <w:r w:rsidRPr="009C5398">
        <w:rPr>
          <w:rFonts w:cstheme="minorHAnsi"/>
          <w:lang w:val="en-US"/>
        </w:rPr>
        <w:t>ESR</w:t>
      </w:r>
      <w:r>
        <w:rPr>
          <w:rFonts w:cstheme="minorHAnsi"/>
          <w:lang w:val="en-US"/>
        </w:rPr>
        <w:t xml:space="preserve"> position they wanted to apply to were loaded on the</w:t>
      </w:r>
      <w:r w:rsidRPr="009C5398">
        <w:rPr>
          <w:rFonts w:cstheme="minorHAnsi"/>
          <w:lang w:val="en-US"/>
        </w:rPr>
        <w:t xml:space="preserve"> </w:t>
      </w:r>
      <w:r w:rsidRPr="008247CF">
        <w:rPr>
          <w:rFonts w:cstheme="minorHAnsi"/>
          <w:b/>
          <w:lang w:val="en-US"/>
        </w:rPr>
        <w:t>Google Drive</w:t>
      </w:r>
      <w:r w:rsidRPr="009C5398">
        <w:rPr>
          <w:rFonts w:cstheme="minorHAnsi"/>
          <w:lang w:val="en-US"/>
        </w:rPr>
        <w:t xml:space="preserve"> shared folder </w:t>
      </w:r>
      <w:r>
        <w:rPr>
          <w:rFonts w:cstheme="minorHAnsi"/>
          <w:lang w:val="en-US"/>
        </w:rPr>
        <w:t xml:space="preserve">and all members of the Selection Committee had full access wrights </w:t>
      </w:r>
      <w:r w:rsidRPr="009C5398">
        <w:rPr>
          <w:rFonts w:cstheme="minorHAnsi"/>
          <w:lang w:val="en-US"/>
        </w:rPr>
        <w:t xml:space="preserve">to which all of </w:t>
      </w:r>
      <w:r>
        <w:rPr>
          <w:rFonts w:cstheme="minorHAnsi"/>
          <w:lang w:val="en-US"/>
        </w:rPr>
        <w:t xml:space="preserve">supervisors </w:t>
      </w:r>
      <w:r w:rsidRPr="009C5398">
        <w:rPr>
          <w:rFonts w:cstheme="minorHAnsi"/>
          <w:lang w:val="en-US"/>
        </w:rPr>
        <w:t>h</w:t>
      </w:r>
      <w:r>
        <w:rPr>
          <w:rFonts w:cstheme="minorHAnsi"/>
          <w:lang w:val="en-US"/>
        </w:rPr>
        <w:t>ad access. The data</w:t>
      </w:r>
      <w:r w:rsidR="00D92E2F">
        <w:rPr>
          <w:rFonts w:cstheme="minorHAnsi"/>
          <w:lang w:val="en-US"/>
        </w:rPr>
        <w:t>-</w:t>
      </w:r>
      <w:r>
        <w:rPr>
          <w:rFonts w:cstheme="minorHAnsi"/>
          <w:lang w:val="en-US"/>
        </w:rPr>
        <w:t xml:space="preserve">base was </w:t>
      </w:r>
      <w:r w:rsidRPr="009C5398">
        <w:rPr>
          <w:rFonts w:cstheme="minorHAnsi"/>
          <w:lang w:val="en-US"/>
        </w:rPr>
        <w:t xml:space="preserve">updated on weekly basis. </w:t>
      </w:r>
    </w:p>
    <w:p w:rsidR="001B3642" w:rsidRPr="001B3642" w:rsidRDefault="001B3642" w:rsidP="00292DF8">
      <w:pPr>
        <w:autoSpaceDE w:val="0"/>
        <w:autoSpaceDN w:val="0"/>
        <w:adjustRightInd w:val="0"/>
        <w:spacing w:before="240" w:after="0"/>
        <w:jc w:val="both"/>
        <w:rPr>
          <w:rFonts w:cstheme="minorHAnsi"/>
          <w:b/>
          <w:lang w:val="en-US"/>
        </w:rPr>
      </w:pPr>
      <w:r>
        <w:rPr>
          <w:rFonts w:cstheme="minorHAnsi"/>
          <w:b/>
          <w:lang w:val="en-US"/>
        </w:rPr>
        <w:t>Personal</w:t>
      </w:r>
      <w:r w:rsidRPr="001B3642">
        <w:rPr>
          <w:rFonts w:cstheme="minorHAnsi"/>
          <w:b/>
          <w:lang w:val="en-US"/>
        </w:rPr>
        <w:t xml:space="preserve"> Interview</w:t>
      </w:r>
      <w:r w:rsidR="00513B7C">
        <w:rPr>
          <w:rFonts w:cstheme="minorHAnsi"/>
          <w:b/>
          <w:lang w:val="en-US"/>
        </w:rPr>
        <w:t xml:space="preserve"> </w:t>
      </w:r>
      <w:r>
        <w:rPr>
          <w:rFonts w:cstheme="minorHAnsi"/>
          <w:b/>
          <w:lang w:val="en-US"/>
        </w:rPr>
        <w:t xml:space="preserve">and Summary Record </w:t>
      </w:r>
    </w:p>
    <w:p w:rsidR="0097565E" w:rsidRDefault="0097565E" w:rsidP="00292DF8">
      <w:pPr>
        <w:autoSpaceDE w:val="0"/>
        <w:autoSpaceDN w:val="0"/>
        <w:adjustRightInd w:val="0"/>
        <w:spacing w:before="240" w:after="0"/>
        <w:jc w:val="both"/>
        <w:rPr>
          <w:rFonts w:cstheme="minorHAnsi"/>
          <w:lang w:val="en-US"/>
        </w:rPr>
      </w:pPr>
      <w:r>
        <w:rPr>
          <w:rFonts w:cstheme="minorHAnsi"/>
          <w:lang w:val="en-US"/>
        </w:rPr>
        <w:t xml:space="preserve">Relevant members of the Selection Committee for each position contacted all the candidates whose training and expertise conformed to the positions offered and invited them to a skype interview. </w:t>
      </w:r>
      <w:r w:rsidR="00EF6BA6">
        <w:rPr>
          <w:rFonts w:cstheme="minorHAnsi"/>
          <w:lang w:val="en-US"/>
        </w:rPr>
        <w:t xml:space="preserve">In these interviews, the candidates were given detailed information on the program and the positions and prompted to provide detailed information on their career interests, training, </w:t>
      </w:r>
      <w:proofErr w:type="gramStart"/>
      <w:r w:rsidR="00EF6BA6">
        <w:rPr>
          <w:rFonts w:cstheme="minorHAnsi"/>
          <w:lang w:val="en-US"/>
        </w:rPr>
        <w:t>expertise</w:t>
      </w:r>
      <w:proofErr w:type="gramEnd"/>
      <w:r w:rsidR="00EF6BA6">
        <w:rPr>
          <w:rFonts w:cstheme="minorHAnsi"/>
          <w:lang w:val="en-US"/>
        </w:rPr>
        <w:t xml:space="preserve">, justify their interest in for their positions and on how they think their participation in the program would boost their career development. Summaries of these </w:t>
      </w:r>
      <w:r w:rsidR="00EF6BA6">
        <w:rPr>
          <w:rFonts w:cstheme="minorHAnsi"/>
          <w:lang w:val="en-US"/>
        </w:rPr>
        <w:lastRenderedPageBreak/>
        <w:t xml:space="preserve">interviews </w:t>
      </w:r>
      <w:r w:rsidR="007A4DC3">
        <w:rPr>
          <w:rFonts w:cstheme="minorHAnsi"/>
          <w:lang w:val="en-US"/>
        </w:rPr>
        <w:t xml:space="preserve">were forwarded to the Consortium Manager and were part of the candidate evaluation. </w:t>
      </w:r>
    </w:p>
    <w:p w:rsidR="007421B2" w:rsidRDefault="007A4DC3" w:rsidP="001B3642">
      <w:pPr>
        <w:autoSpaceDE w:val="0"/>
        <w:autoSpaceDN w:val="0"/>
        <w:adjustRightInd w:val="0"/>
        <w:spacing w:before="240" w:after="0"/>
        <w:jc w:val="both"/>
        <w:rPr>
          <w:rFonts w:cstheme="minorHAnsi"/>
          <w:lang w:val="en-US"/>
        </w:rPr>
      </w:pPr>
      <w:r>
        <w:rPr>
          <w:rFonts w:cstheme="minorHAnsi"/>
          <w:lang w:val="en-US"/>
        </w:rPr>
        <w:t>For each candidate an evaluation form was completed by the Selection Committee that included qualitative and quantitative evaluation of each candidate. This info</w:t>
      </w:r>
      <w:r w:rsidR="0075140F">
        <w:rPr>
          <w:rFonts w:cstheme="minorHAnsi"/>
          <w:lang w:val="en-US"/>
        </w:rPr>
        <w:t xml:space="preserve">rmation was used to comply with </w:t>
      </w:r>
      <w:r>
        <w:rPr>
          <w:rFonts w:cstheme="minorHAnsi"/>
          <w:lang w:val="en-US"/>
        </w:rPr>
        <w:t>the final evaluation re</w:t>
      </w:r>
      <w:r w:rsidR="00B27BCC">
        <w:rPr>
          <w:rFonts w:cstheme="minorHAnsi"/>
          <w:lang w:val="en-US"/>
        </w:rPr>
        <w:t>cord by the Selection Committee</w:t>
      </w:r>
      <w:r w:rsidRPr="007A4DC3">
        <w:rPr>
          <w:lang w:val="en-US"/>
        </w:rPr>
        <w:t xml:space="preserve"> </w:t>
      </w:r>
      <w:hyperlink r:id="rId18" w:history="1">
        <w:r w:rsidRPr="00627B22">
          <w:rPr>
            <w:rStyle w:val="Hipervnculo"/>
            <w:lang w:val="en-US"/>
          </w:rPr>
          <w:t>https://www2.iib.uam.es/mpmonsalve_lab/public/</w:t>
        </w:r>
        <w:r w:rsidRPr="00B27BCC">
          <w:rPr>
            <w:rStyle w:val="Hipervnculo"/>
            <w:u w:val="none"/>
            <w:lang w:val="en-US"/>
          </w:rPr>
          <w:t>.</w:t>
        </w:r>
      </w:hyperlink>
      <w:r>
        <w:rPr>
          <w:rStyle w:val="Hipervnculo"/>
          <w:lang w:val="en-US"/>
        </w:rPr>
        <w:t xml:space="preserve"> </w:t>
      </w:r>
      <w:r w:rsidR="008247CF">
        <w:rPr>
          <w:rFonts w:cstheme="minorHAnsi"/>
          <w:lang w:val="en-US"/>
        </w:rPr>
        <w:t xml:space="preserve"> </w:t>
      </w:r>
      <w:r>
        <w:rPr>
          <w:rFonts w:cstheme="minorHAnsi"/>
          <w:lang w:val="en-US"/>
        </w:rPr>
        <w:t xml:space="preserve">The evaluation form and score system can be found in </w:t>
      </w:r>
      <w:r w:rsidRPr="0075140F">
        <w:rPr>
          <w:rFonts w:cstheme="minorHAnsi"/>
          <w:b/>
          <w:lang w:val="en-US"/>
        </w:rPr>
        <w:t>Annex III</w:t>
      </w:r>
      <w:r>
        <w:rPr>
          <w:rFonts w:cstheme="minorHAnsi"/>
          <w:lang w:val="en-US"/>
        </w:rPr>
        <w:t>.</w:t>
      </w:r>
    </w:p>
    <w:p w:rsidR="00491162" w:rsidRDefault="007A4DC3" w:rsidP="001B3642">
      <w:pPr>
        <w:autoSpaceDE w:val="0"/>
        <w:autoSpaceDN w:val="0"/>
        <w:adjustRightInd w:val="0"/>
        <w:spacing w:before="240" w:after="0"/>
        <w:jc w:val="both"/>
        <w:rPr>
          <w:rFonts w:cstheme="minorHAnsi"/>
          <w:lang w:val="en-US"/>
        </w:rPr>
      </w:pPr>
      <w:r>
        <w:rPr>
          <w:rFonts w:cstheme="minorHAnsi"/>
          <w:lang w:val="en-US"/>
        </w:rPr>
        <w:t xml:space="preserve">This evaluation document will be Open Access </w:t>
      </w:r>
      <w:hyperlink r:id="rId19" w:history="1">
        <w:r w:rsidRPr="00540371">
          <w:rPr>
            <w:rStyle w:val="Hipervnculo"/>
            <w:lang w:val="en-US"/>
          </w:rPr>
          <w:t>https://www2.iib.uam.es/mpmonsalve_lab/public/</w:t>
        </w:r>
      </w:hyperlink>
      <w:r w:rsidR="0075140F">
        <w:rPr>
          <w:lang w:val="en-US"/>
        </w:rPr>
        <w:t xml:space="preserve">, </w:t>
      </w:r>
      <w:r>
        <w:rPr>
          <w:lang w:val="en-US"/>
        </w:rPr>
        <w:t xml:space="preserve">and </w:t>
      </w:r>
      <w:r w:rsidR="00B27BCC">
        <w:rPr>
          <w:lang w:val="en-US"/>
        </w:rPr>
        <w:t xml:space="preserve">it </w:t>
      </w:r>
      <w:r w:rsidR="007421B2">
        <w:rPr>
          <w:rFonts w:cstheme="minorHAnsi"/>
          <w:lang w:val="en-US"/>
        </w:rPr>
        <w:t>will be</w:t>
      </w:r>
      <w:r w:rsidR="009566F9" w:rsidRPr="009C5398">
        <w:rPr>
          <w:rFonts w:cstheme="minorHAnsi"/>
          <w:lang w:val="en-US"/>
        </w:rPr>
        <w:t xml:space="preserve"> </w:t>
      </w:r>
      <w:r>
        <w:rPr>
          <w:rFonts w:cstheme="minorHAnsi"/>
          <w:lang w:val="en-US"/>
        </w:rPr>
        <w:t xml:space="preserve">directly </w:t>
      </w:r>
      <w:r w:rsidR="009566F9" w:rsidRPr="009C5398">
        <w:rPr>
          <w:rFonts w:cstheme="minorHAnsi"/>
          <w:lang w:val="en-US"/>
        </w:rPr>
        <w:t>repor</w:t>
      </w:r>
      <w:r w:rsidR="007421B2">
        <w:rPr>
          <w:rFonts w:cstheme="minorHAnsi"/>
          <w:lang w:val="en-US"/>
        </w:rPr>
        <w:t xml:space="preserve">ted to the EU </w:t>
      </w:r>
      <w:r>
        <w:rPr>
          <w:rFonts w:cstheme="minorHAnsi"/>
          <w:lang w:val="en-US"/>
        </w:rPr>
        <w:t xml:space="preserve">and to each of the candidates. Complete evaluation sheets will be made available upon request. The candidates will then have 10 natural days to request a second review of their application that will be granted whenever this is justified by an evaluation score error. </w:t>
      </w:r>
    </w:p>
    <w:p w:rsidR="007A4DC3" w:rsidRDefault="007A4DC3" w:rsidP="001B3642">
      <w:pPr>
        <w:autoSpaceDE w:val="0"/>
        <w:autoSpaceDN w:val="0"/>
        <w:adjustRightInd w:val="0"/>
        <w:spacing w:before="240" w:after="0"/>
        <w:jc w:val="both"/>
        <w:rPr>
          <w:rFonts w:cstheme="minorHAnsi"/>
          <w:lang w:val="en-US"/>
        </w:rPr>
      </w:pPr>
      <w:r>
        <w:rPr>
          <w:rFonts w:cstheme="minorHAnsi"/>
          <w:lang w:val="en-US"/>
        </w:rPr>
        <w:t>The top candidates for each position will be requested to provide scanned copies of documents that support</w:t>
      </w:r>
      <w:r w:rsidR="0075140F">
        <w:rPr>
          <w:rFonts w:cstheme="minorHAnsi"/>
          <w:lang w:val="en-US"/>
        </w:rPr>
        <w:t xml:space="preserve"> for their CV claims in English. When the originals need to be translated, these translations must be notarized translations of the originals. </w:t>
      </w:r>
    </w:p>
    <w:p w:rsidR="0075140F" w:rsidRDefault="00B27BCC" w:rsidP="0075140F">
      <w:pPr>
        <w:autoSpaceDE w:val="0"/>
        <w:autoSpaceDN w:val="0"/>
        <w:adjustRightInd w:val="0"/>
        <w:spacing w:before="240" w:after="0"/>
        <w:jc w:val="both"/>
        <w:rPr>
          <w:rFonts w:cstheme="minorHAnsi"/>
          <w:lang w:val="en-US"/>
        </w:rPr>
      </w:pPr>
      <w:r>
        <w:rPr>
          <w:rFonts w:cstheme="minorHAnsi"/>
          <w:lang w:val="en-US"/>
        </w:rPr>
        <w:t>The TREAT</w:t>
      </w:r>
      <w:r w:rsidR="0075140F">
        <w:rPr>
          <w:rFonts w:cstheme="minorHAnsi"/>
          <w:lang w:val="en-US"/>
        </w:rPr>
        <w:t xml:space="preserve">MENT </w:t>
      </w:r>
      <w:r w:rsidR="0075140F" w:rsidRPr="009C5398">
        <w:rPr>
          <w:rFonts w:cstheme="minorHAnsi"/>
          <w:lang w:val="en-US"/>
        </w:rPr>
        <w:t xml:space="preserve">Consortium </w:t>
      </w:r>
      <w:r w:rsidR="0075140F">
        <w:rPr>
          <w:rFonts w:cstheme="minorHAnsi"/>
          <w:lang w:val="en-US"/>
        </w:rPr>
        <w:t>is committed to keep a gender balance and will ensure that gender ratio of selected candidates does not offset</w:t>
      </w:r>
      <w:r w:rsidR="0075140F" w:rsidRPr="009C5398">
        <w:rPr>
          <w:rFonts w:cstheme="minorHAnsi"/>
          <w:lang w:val="en-US"/>
        </w:rPr>
        <w:t xml:space="preserve"> </w:t>
      </w:r>
      <w:r w:rsidR="0075140F">
        <w:rPr>
          <w:rFonts w:cstheme="minorHAnsi"/>
          <w:lang w:val="en-US"/>
        </w:rPr>
        <w:t>that of the applications.</w:t>
      </w:r>
    </w:p>
    <w:p w:rsidR="006F3D57" w:rsidRDefault="006F3D57" w:rsidP="006F3D57">
      <w:pPr>
        <w:autoSpaceDE w:val="0"/>
        <w:autoSpaceDN w:val="0"/>
        <w:adjustRightInd w:val="0"/>
        <w:spacing w:before="240" w:after="0"/>
        <w:jc w:val="both"/>
        <w:rPr>
          <w:rFonts w:cstheme="minorHAnsi"/>
          <w:lang w:val="en-US"/>
        </w:rPr>
      </w:pPr>
      <w:r>
        <w:rPr>
          <w:rFonts w:cstheme="minorHAnsi"/>
          <w:lang w:val="en-US"/>
        </w:rPr>
        <w:t xml:space="preserve">The final revised evaluation will be Open Access </w:t>
      </w:r>
      <w:hyperlink r:id="rId20" w:history="1">
        <w:r w:rsidR="00517DFF" w:rsidRPr="00DB0A69">
          <w:rPr>
            <w:rStyle w:val="Hipervnculo"/>
            <w:lang w:val="en-US"/>
          </w:rPr>
          <w:t>https://www2.iib.uam.es/mpmonsalve_lab/public</w:t>
        </w:r>
        <w:r w:rsidR="00517DFF" w:rsidRPr="00B27BCC">
          <w:rPr>
            <w:rStyle w:val="Hipervnculo"/>
            <w:u w:val="none"/>
            <w:lang w:val="en-US"/>
          </w:rPr>
          <w:t>/</w:t>
        </w:r>
      </w:hyperlink>
      <w:r w:rsidR="007D036F" w:rsidRPr="007D036F">
        <w:rPr>
          <w:rStyle w:val="Hipervnculo"/>
          <w:u w:val="none"/>
          <w:lang w:val="en-US"/>
        </w:rPr>
        <w:t xml:space="preserve">, </w:t>
      </w:r>
      <w:r w:rsidRPr="009C5398">
        <w:rPr>
          <w:rFonts w:cstheme="minorHAnsi"/>
          <w:lang w:val="en-US"/>
        </w:rPr>
        <w:t xml:space="preserve">and </w:t>
      </w:r>
      <w:r w:rsidR="00B27BCC">
        <w:rPr>
          <w:rFonts w:cstheme="minorHAnsi"/>
          <w:lang w:val="en-US"/>
        </w:rPr>
        <w:t xml:space="preserve">it </w:t>
      </w:r>
      <w:r>
        <w:rPr>
          <w:rFonts w:cstheme="minorHAnsi"/>
          <w:lang w:val="en-US"/>
        </w:rPr>
        <w:t xml:space="preserve">will be directly </w:t>
      </w:r>
      <w:r w:rsidRPr="009C5398">
        <w:rPr>
          <w:rFonts w:cstheme="minorHAnsi"/>
          <w:lang w:val="en-US"/>
        </w:rPr>
        <w:t>repor</w:t>
      </w:r>
      <w:r>
        <w:rPr>
          <w:rFonts w:cstheme="minorHAnsi"/>
          <w:lang w:val="en-US"/>
        </w:rPr>
        <w:t>ted to the EU and to each of the candidates. Following the publication the candidates will receive a formal</w:t>
      </w:r>
      <w:r w:rsidR="007D036F">
        <w:rPr>
          <w:rFonts w:cstheme="minorHAnsi"/>
          <w:lang w:val="en-US"/>
        </w:rPr>
        <w:t xml:space="preserve"> invitation by the Beneficiary I</w:t>
      </w:r>
      <w:r>
        <w:rPr>
          <w:rFonts w:cstheme="minorHAnsi"/>
          <w:lang w:val="en-US"/>
        </w:rPr>
        <w:t>nstitutions to join the project in strict priority order. Failure to respond to this invitation in 5 working days will abort the process and the following candidate listed will be invited.</w:t>
      </w:r>
    </w:p>
    <w:p w:rsidR="0075140F" w:rsidRDefault="006F3D57" w:rsidP="006F3D57">
      <w:pPr>
        <w:autoSpaceDE w:val="0"/>
        <w:autoSpaceDN w:val="0"/>
        <w:adjustRightInd w:val="0"/>
        <w:spacing w:before="240" w:after="0"/>
        <w:jc w:val="both"/>
        <w:rPr>
          <w:rFonts w:cstheme="minorHAnsi"/>
          <w:lang w:val="en-US"/>
        </w:rPr>
      </w:pPr>
      <w:r>
        <w:rPr>
          <w:rFonts w:cstheme="minorHAnsi"/>
          <w:lang w:val="en-US"/>
        </w:rPr>
        <w:t>The final hiring process can take from days to several months, this variation depends on the internal procedures of each Beneficiary Institution, and personal considerations of the recruited candidates such</w:t>
      </w:r>
      <w:r w:rsidR="00B27BCC">
        <w:rPr>
          <w:rFonts w:cstheme="minorHAnsi"/>
          <w:lang w:val="en-US"/>
        </w:rPr>
        <w:t xml:space="preserve"> as VISA applications, but the C</w:t>
      </w:r>
      <w:r>
        <w:rPr>
          <w:rFonts w:cstheme="minorHAnsi"/>
          <w:lang w:val="en-US"/>
        </w:rPr>
        <w:t>onsortium is committed to have it completed by September 30</w:t>
      </w:r>
      <w:r w:rsidRPr="001C2880">
        <w:rPr>
          <w:rFonts w:cstheme="minorHAnsi"/>
          <w:vertAlign w:val="superscript"/>
          <w:lang w:val="en-US"/>
        </w:rPr>
        <w:t>th</w:t>
      </w:r>
      <w:r>
        <w:rPr>
          <w:rFonts w:cstheme="minorHAnsi"/>
          <w:lang w:val="en-US"/>
        </w:rPr>
        <w:t>.</w:t>
      </w:r>
    </w:p>
    <w:p w:rsidR="00397529" w:rsidRPr="00FF0898" w:rsidRDefault="00513B7C" w:rsidP="002A408C">
      <w:pPr>
        <w:autoSpaceDE w:val="0"/>
        <w:autoSpaceDN w:val="0"/>
        <w:adjustRightInd w:val="0"/>
        <w:spacing w:before="240" w:after="0"/>
        <w:jc w:val="both"/>
        <w:rPr>
          <w:rFonts w:cstheme="minorHAnsi"/>
          <w:lang w:val="en-US"/>
        </w:rPr>
      </w:pPr>
      <w:r>
        <w:rPr>
          <w:b/>
          <w:lang w:val="en-US"/>
        </w:rPr>
        <w:t>4. OTM ROUTINE BLOCK</w:t>
      </w:r>
      <w:r w:rsidR="00397529">
        <w:rPr>
          <w:b/>
          <w:lang w:val="en-US"/>
        </w:rPr>
        <w:t xml:space="preserve">  </w:t>
      </w:r>
    </w:p>
    <w:p w:rsidR="00304C59" w:rsidRDefault="006F3D57" w:rsidP="00304C59">
      <w:pPr>
        <w:spacing w:before="240"/>
        <w:jc w:val="both"/>
        <w:rPr>
          <w:rFonts w:cstheme="minorHAnsi"/>
          <w:color w:val="000000"/>
          <w:lang w:val="en-US"/>
        </w:rPr>
      </w:pPr>
      <w:r>
        <w:rPr>
          <w:rFonts w:cstheme="minorHAnsi"/>
          <w:bCs/>
          <w:color w:val="000000"/>
          <w:lang w:val="en-US"/>
        </w:rPr>
        <w:t>Adequate r</w:t>
      </w:r>
      <w:r w:rsidRPr="009566F9">
        <w:rPr>
          <w:rFonts w:cstheme="minorHAnsi"/>
          <w:bCs/>
          <w:color w:val="000000"/>
          <w:lang w:val="en-US"/>
        </w:rPr>
        <w:t>ecruitment and working cond</w:t>
      </w:r>
      <w:r>
        <w:rPr>
          <w:rFonts w:cstheme="minorHAnsi"/>
          <w:bCs/>
          <w:color w:val="000000"/>
          <w:lang w:val="en-US"/>
        </w:rPr>
        <w:t xml:space="preserve">itions will be ensured for all candidates at all stages. </w:t>
      </w:r>
      <w:r>
        <w:rPr>
          <w:rFonts w:cstheme="minorHAnsi"/>
          <w:bCs/>
          <w:iCs/>
          <w:color w:val="000000"/>
          <w:lang w:val="en-US"/>
        </w:rPr>
        <w:t xml:space="preserve">All Beneficiary Institutions will appoint each eligible ESR under an employment </w:t>
      </w:r>
      <w:r>
        <w:rPr>
          <w:rFonts w:cstheme="minorHAnsi"/>
          <w:color w:val="000000"/>
          <w:lang w:val="en-US"/>
        </w:rPr>
        <w:t xml:space="preserve">Contract. </w:t>
      </w:r>
      <w:r w:rsidR="00304C59">
        <w:rPr>
          <w:rFonts w:cstheme="minorHAnsi"/>
          <w:color w:val="000000"/>
          <w:lang w:val="en-US"/>
        </w:rPr>
        <w:t xml:space="preserve">The following checklist is used for internal verification of compliance with the OTM-R requirements.  </w:t>
      </w:r>
    </w:p>
    <w:p w:rsidR="008A0B4B" w:rsidRDefault="006F3D57" w:rsidP="002A408C">
      <w:pPr>
        <w:spacing w:before="240"/>
        <w:jc w:val="both"/>
        <w:rPr>
          <w:rFonts w:cstheme="minorHAnsi"/>
          <w:color w:val="000000"/>
          <w:lang w:val="en-US"/>
        </w:rPr>
      </w:pPr>
      <w:r>
        <w:rPr>
          <w:rFonts w:cstheme="minorHAnsi"/>
          <w:bCs/>
          <w:color w:val="000000"/>
          <w:lang w:val="en-US"/>
        </w:rPr>
        <w:lastRenderedPageBreak/>
        <w:t xml:space="preserve"> </w:t>
      </w:r>
      <w:r w:rsidR="00513B7C">
        <w:rPr>
          <w:rFonts w:cstheme="minorHAnsi"/>
          <w:color w:val="000000"/>
          <w:lang w:val="en-US"/>
        </w:rPr>
        <w:t xml:space="preserve"> </w:t>
      </w:r>
    </w:p>
    <w:tbl>
      <w:tblPr>
        <w:tblStyle w:val="Tablaconcuadrcula"/>
        <w:tblW w:w="0" w:type="auto"/>
        <w:tblLayout w:type="fixed"/>
        <w:tblLook w:val="04A0" w:firstRow="1" w:lastRow="0" w:firstColumn="1" w:lastColumn="0" w:noHBand="0" w:noVBand="1"/>
      </w:tblPr>
      <w:tblGrid>
        <w:gridCol w:w="1347"/>
        <w:gridCol w:w="746"/>
        <w:gridCol w:w="816"/>
        <w:gridCol w:w="743"/>
        <w:gridCol w:w="1559"/>
        <w:gridCol w:w="3509"/>
      </w:tblGrid>
      <w:tr w:rsidR="00AD6BE0" w:rsidRPr="00304C59" w:rsidTr="00D37836">
        <w:trPr>
          <w:trHeight w:val="720"/>
        </w:trPr>
        <w:tc>
          <w:tcPr>
            <w:tcW w:w="8720" w:type="dxa"/>
            <w:gridSpan w:val="6"/>
            <w:shd w:val="clear" w:color="auto" w:fill="BFBFBF" w:themeFill="background1" w:themeFillShade="BF"/>
            <w:hideMark/>
          </w:tcPr>
          <w:p w:rsidR="00AD6BE0" w:rsidRPr="00513B7C" w:rsidRDefault="00AD6BE0" w:rsidP="00AD6BE0">
            <w:pPr>
              <w:spacing w:before="240"/>
              <w:jc w:val="both"/>
              <w:rPr>
                <w:b/>
                <w:bCs/>
                <w:lang w:val="en-US"/>
              </w:rPr>
            </w:pPr>
            <w:r w:rsidRPr="00513B7C">
              <w:rPr>
                <w:b/>
                <w:bCs/>
                <w:lang w:val="en-US"/>
              </w:rPr>
              <w:t>OTM-R System</w:t>
            </w:r>
          </w:p>
        </w:tc>
      </w:tr>
      <w:tr w:rsidR="00513B7C" w:rsidRPr="00304C59" w:rsidTr="00D37836">
        <w:trPr>
          <w:trHeight w:val="499"/>
        </w:trPr>
        <w:tc>
          <w:tcPr>
            <w:tcW w:w="1347" w:type="dxa"/>
            <w:noWrap/>
            <w:hideMark/>
          </w:tcPr>
          <w:p w:rsidR="00AD6BE0" w:rsidRPr="00513B7C" w:rsidRDefault="00AD6BE0" w:rsidP="00AD6BE0">
            <w:pPr>
              <w:spacing w:before="240"/>
              <w:jc w:val="both"/>
              <w:rPr>
                <w:b/>
                <w:bCs/>
                <w:sz w:val="18"/>
                <w:szCs w:val="18"/>
                <w:lang w:val="en-US"/>
              </w:rPr>
            </w:pPr>
          </w:p>
        </w:tc>
        <w:tc>
          <w:tcPr>
            <w:tcW w:w="746" w:type="dxa"/>
            <w:noWrap/>
            <w:hideMark/>
          </w:tcPr>
          <w:p w:rsidR="00AD6BE0" w:rsidRPr="00513B7C" w:rsidRDefault="00AD6BE0" w:rsidP="00AD6BE0">
            <w:pPr>
              <w:spacing w:before="240"/>
              <w:jc w:val="both"/>
              <w:rPr>
                <w:b/>
                <w:bCs/>
                <w:sz w:val="18"/>
                <w:szCs w:val="18"/>
                <w:lang w:val="en-US"/>
              </w:rPr>
            </w:pPr>
            <w:r w:rsidRPr="00513B7C">
              <w:rPr>
                <w:b/>
                <w:bCs/>
                <w:sz w:val="18"/>
                <w:szCs w:val="18"/>
                <w:lang w:val="en-US"/>
              </w:rPr>
              <w:t>Open</w:t>
            </w:r>
          </w:p>
        </w:tc>
        <w:tc>
          <w:tcPr>
            <w:tcW w:w="816" w:type="dxa"/>
            <w:noWrap/>
            <w:hideMark/>
          </w:tcPr>
          <w:p w:rsidR="00AD6BE0" w:rsidRPr="00513B7C" w:rsidRDefault="00AD6BE0" w:rsidP="00AD6BE0">
            <w:pPr>
              <w:spacing w:before="240"/>
              <w:jc w:val="both"/>
              <w:rPr>
                <w:b/>
                <w:bCs/>
                <w:sz w:val="18"/>
                <w:szCs w:val="18"/>
                <w:lang w:val="en-US"/>
              </w:rPr>
            </w:pPr>
            <w:r w:rsidRPr="00513B7C">
              <w:rPr>
                <w:b/>
                <w:bCs/>
                <w:sz w:val="18"/>
                <w:szCs w:val="18"/>
                <w:lang w:val="en-US"/>
              </w:rPr>
              <w:t xml:space="preserve">Transparent </w:t>
            </w:r>
          </w:p>
        </w:tc>
        <w:tc>
          <w:tcPr>
            <w:tcW w:w="743" w:type="dxa"/>
            <w:noWrap/>
            <w:hideMark/>
          </w:tcPr>
          <w:p w:rsidR="00AD6BE0" w:rsidRPr="00513B7C" w:rsidRDefault="00AD6BE0" w:rsidP="00AD6BE0">
            <w:pPr>
              <w:spacing w:before="240"/>
              <w:jc w:val="both"/>
              <w:rPr>
                <w:b/>
                <w:bCs/>
                <w:sz w:val="18"/>
                <w:szCs w:val="18"/>
                <w:lang w:val="en-US"/>
              </w:rPr>
            </w:pPr>
            <w:r w:rsidRPr="00513B7C">
              <w:rPr>
                <w:b/>
                <w:bCs/>
                <w:sz w:val="18"/>
                <w:szCs w:val="18"/>
                <w:lang w:val="en-US"/>
              </w:rPr>
              <w:t>Merit-based</w:t>
            </w:r>
          </w:p>
        </w:tc>
        <w:tc>
          <w:tcPr>
            <w:tcW w:w="1559" w:type="dxa"/>
            <w:hideMark/>
          </w:tcPr>
          <w:p w:rsidR="00AD6BE0" w:rsidRPr="00513B7C" w:rsidRDefault="00AD6BE0" w:rsidP="00D37836">
            <w:pPr>
              <w:spacing w:before="240"/>
              <w:jc w:val="center"/>
              <w:rPr>
                <w:b/>
                <w:bCs/>
                <w:sz w:val="18"/>
                <w:szCs w:val="18"/>
                <w:lang w:val="en-US"/>
              </w:rPr>
            </w:pPr>
            <w:r w:rsidRPr="00513B7C">
              <w:rPr>
                <w:b/>
                <w:bCs/>
                <w:sz w:val="18"/>
                <w:szCs w:val="18"/>
                <w:lang w:val="en-US"/>
              </w:rPr>
              <w:t>Answer</w:t>
            </w:r>
          </w:p>
        </w:tc>
        <w:tc>
          <w:tcPr>
            <w:tcW w:w="3509" w:type="dxa"/>
            <w:noWrap/>
            <w:hideMark/>
          </w:tcPr>
          <w:p w:rsidR="00AD6BE0" w:rsidRPr="00513B7C" w:rsidRDefault="00AD6BE0" w:rsidP="00D37836">
            <w:pPr>
              <w:spacing w:before="240"/>
              <w:jc w:val="center"/>
              <w:rPr>
                <w:b/>
                <w:bCs/>
                <w:sz w:val="18"/>
                <w:szCs w:val="18"/>
                <w:lang w:val="en-US"/>
              </w:rPr>
            </w:pPr>
            <w:r w:rsidRPr="00513B7C">
              <w:rPr>
                <w:b/>
                <w:bCs/>
                <w:sz w:val="18"/>
                <w:szCs w:val="18"/>
                <w:lang w:val="en-US"/>
              </w:rPr>
              <w:t>Indicators</w:t>
            </w:r>
          </w:p>
        </w:tc>
      </w:tr>
      <w:tr w:rsidR="00513B7C" w:rsidRPr="00AD6BE0"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1. Have we published a version of our OTM-R policy online in English?</w:t>
            </w:r>
          </w:p>
        </w:tc>
        <w:tc>
          <w:tcPr>
            <w:tcW w:w="74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304C59" w:rsidP="00D37836">
            <w:pPr>
              <w:spacing w:before="240"/>
              <w:jc w:val="center"/>
              <w:rPr>
                <w:b/>
                <w:bCs/>
                <w:sz w:val="18"/>
                <w:szCs w:val="18"/>
                <w:lang w:val="es-ES"/>
              </w:rPr>
            </w:pPr>
            <w:r>
              <w:rPr>
                <w:b/>
                <w:bCs/>
                <w:sz w:val="18"/>
                <w:szCs w:val="18"/>
                <w:lang w:val="es-ES"/>
              </w:rPr>
              <w:t>Yes</w:t>
            </w:r>
          </w:p>
        </w:tc>
        <w:tc>
          <w:tcPr>
            <w:tcW w:w="3509" w:type="dxa"/>
            <w:hideMark/>
          </w:tcPr>
          <w:p w:rsidR="00AD6BE0" w:rsidRPr="00513B7C" w:rsidRDefault="00F43CE6" w:rsidP="00AD6BE0">
            <w:pPr>
              <w:spacing w:before="240"/>
              <w:jc w:val="both"/>
              <w:rPr>
                <w:b/>
                <w:bCs/>
                <w:sz w:val="18"/>
                <w:szCs w:val="18"/>
                <w:u w:val="single"/>
                <w:lang w:val="es-ES"/>
              </w:rPr>
            </w:pPr>
            <w:hyperlink r:id="rId21" w:history="1">
              <w:r w:rsidR="00513B7C" w:rsidRPr="00513B7C">
                <w:rPr>
                  <w:rStyle w:val="Hipervnculo"/>
                  <w:b/>
                  <w:bCs/>
                  <w:sz w:val="18"/>
                  <w:szCs w:val="18"/>
                  <w:lang w:val="es-ES"/>
                </w:rPr>
                <w:t>https://www2.iib.uam.es/mpmonsalve_lab/public/ITN-TREATMENT-OTMR.pdf</w:t>
              </w:r>
            </w:hyperlink>
          </w:p>
          <w:p w:rsidR="00513B7C" w:rsidRPr="00513B7C" w:rsidRDefault="00513B7C" w:rsidP="00AD6BE0">
            <w:pPr>
              <w:spacing w:before="240"/>
              <w:jc w:val="both"/>
              <w:rPr>
                <w:b/>
                <w:bCs/>
                <w:sz w:val="18"/>
                <w:szCs w:val="18"/>
                <w:u w:val="single"/>
                <w:lang w:val="es-ES"/>
              </w:rPr>
            </w:pPr>
          </w:p>
        </w:tc>
      </w:tr>
      <w:tr w:rsidR="00513B7C" w:rsidRPr="00AD6BE0"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2. Do we have an internal guide setting out clear OTM-R procedures and practices for all types of positions?</w:t>
            </w:r>
          </w:p>
        </w:tc>
        <w:tc>
          <w:tcPr>
            <w:tcW w:w="74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304C59" w:rsidP="00304C59">
            <w:pPr>
              <w:spacing w:before="240"/>
              <w:jc w:val="center"/>
              <w:rPr>
                <w:b/>
                <w:bCs/>
                <w:sz w:val="18"/>
                <w:szCs w:val="18"/>
                <w:lang w:val="es-ES"/>
              </w:rPr>
            </w:pPr>
            <w:r>
              <w:rPr>
                <w:b/>
                <w:bCs/>
                <w:sz w:val="18"/>
                <w:szCs w:val="18"/>
                <w:lang w:val="es-ES"/>
              </w:rPr>
              <w:t>Yes</w:t>
            </w:r>
          </w:p>
        </w:tc>
        <w:tc>
          <w:tcPr>
            <w:tcW w:w="3509" w:type="dxa"/>
            <w:hideMark/>
          </w:tcPr>
          <w:p w:rsidR="00AD6BE0" w:rsidRPr="00513B7C" w:rsidRDefault="00F43CE6" w:rsidP="00AD6BE0">
            <w:pPr>
              <w:spacing w:before="240"/>
              <w:jc w:val="both"/>
              <w:rPr>
                <w:b/>
                <w:bCs/>
                <w:sz w:val="18"/>
                <w:szCs w:val="18"/>
                <w:u w:val="single"/>
                <w:lang w:val="es-ES"/>
              </w:rPr>
            </w:pPr>
            <w:hyperlink r:id="rId22" w:history="1">
              <w:r w:rsidR="00513B7C" w:rsidRPr="00513B7C">
                <w:rPr>
                  <w:rStyle w:val="Hipervnculo"/>
                  <w:b/>
                  <w:bCs/>
                  <w:sz w:val="18"/>
                  <w:szCs w:val="18"/>
                  <w:lang w:val="es-ES"/>
                </w:rPr>
                <w:t>https://www2.iib.uam.es/mpmonsalve_lab/public/ITN-TREATMENT-OTMR.pdf</w:t>
              </w:r>
            </w:hyperlink>
          </w:p>
          <w:p w:rsidR="00513B7C" w:rsidRPr="00513B7C" w:rsidRDefault="00513B7C" w:rsidP="00AD6BE0">
            <w:pPr>
              <w:spacing w:before="240"/>
              <w:jc w:val="both"/>
              <w:rPr>
                <w:b/>
                <w:bCs/>
                <w:sz w:val="18"/>
                <w:szCs w:val="18"/>
                <w:u w:val="single"/>
                <w:lang w:val="es-ES"/>
              </w:rPr>
            </w:pPr>
          </w:p>
        </w:tc>
      </w:tr>
      <w:tr w:rsidR="00513B7C" w:rsidRPr="004C694A"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 xml:space="preserve">3. Is everyone involved in the process sufficiently trained in the area of </w:t>
            </w:r>
            <w:r w:rsidR="00513B7C" w:rsidRPr="00513B7C">
              <w:rPr>
                <w:b/>
                <w:bCs/>
                <w:sz w:val="18"/>
                <w:szCs w:val="18"/>
                <w:lang w:val="en-US"/>
              </w:rPr>
              <w:t>OTM-R</w:t>
            </w:r>
          </w:p>
        </w:tc>
        <w:tc>
          <w:tcPr>
            <w:tcW w:w="74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304C59" w:rsidP="00304C59">
            <w:pPr>
              <w:spacing w:before="240"/>
              <w:jc w:val="center"/>
              <w:rPr>
                <w:b/>
                <w:bCs/>
                <w:sz w:val="18"/>
                <w:szCs w:val="18"/>
                <w:lang w:val="es-ES"/>
              </w:rPr>
            </w:pPr>
            <w:r>
              <w:rPr>
                <w:b/>
                <w:bCs/>
                <w:sz w:val="18"/>
                <w:szCs w:val="18"/>
                <w:lang w:val="es-ES"/>
              </w:rPr>
              <w:t>Yes</w:t>
            </w:r>
          </w:p>
        </w:tc>
        <w:tc>
          <w:tcPr>
            <w:tcW w:w="3509" w:type="dxa"/>
            <w:hideMark/>
          </w:tcPr>
          <w:p w:rsidR="00AD6BE0" w:rsidRPr="00513B7C" w:rsidRDefault="00513B7C" w:rsidP="00304C59">
            <w:pPr>
              <w:spacing w:before="240"/>
              <w:jc w:val="both"/>
              <w:rPr>
                <w:b/>
                <w:bCs/>
                <w:sz w:val="18"/>
                <w:szCs w:val="18"/>
                <w:lang w:val="en-US"/>
              </w:rPr>
            </w:pPr>
            <w:r w:rsidRPr="00513B7C">
              <w:rPr>
                <w:b/>
                <w:bCs/>
                <w:sz w:val="18"/>
                <w:szCs w:val="18"/>
                <w:lang w:val="en-US"/>
              </w:rPr>
              <w:t xml:space="preserve">OTM-R </w:t>
            </w:r>
            <w:r w:rsidR="00B27BCC">
              <w:rPr>
                <w:b/>
                <w:bCs/>
                <w:sz w:val="18"/>
                <w:szCs w:val="18"/>
                <w:lang w:val="en-US"/>
              </w:rPr>
              <w:t>D</w:t>
            </w:r>
            <w:r w:rsidR="00304C59">
              <w:rPr>
                <w:b/>
                <w:bCs/>
                <w:sz w:val="18"/>
                <w:szCs w:val="18"/>
                <w:lang w:val="en-US"/>
              </w:rPr>
              <w:t>ocuments have been circulated to all the members of the Selection Committee and used to prepare this document that shows prove of OTM-R awareness.</w:t>
            </w:r>
          </w:p>
        </w:tc>
      </w:tr>
      <w:tr w:rsidR="00513B7C" w:rsidRPr="004C694A" w:rsidTr="00AF76FD">
        <w:trPr>
          <w:trHeight w:val="1589"/>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4. Do we make use of e-recruitment tools?</w:t>
            </w:r>
          </w:p>
        </w:tc>
        <w:tc>
          <w:tcPr>
            <w:tcW w:w="74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7D036F">
            <w:pPr>
              <w:spacing w:before="240"/>
              <w:jc w:val="center"/>
              <w:rPr>
                <w:b/>
                <w:bCs/>
                <w:sz w:val="18"/>
                <w:szCs w:val="18"/>
                <w:lang w:val="es-ES"/>
              </w:rPr>
            </w:pPr>
          </w:p>
        </w:tc>
        <w:tc>
          <w:tcPr>
            <w:tcW w:w="1559" w:type="dxa"/>
            <w:noWrap/>
            <w:hideMark/>
          </w:tcPr>
          <w:p w:rsidR="00AD6BE0" w:rsidRPr="00513B7C" w:rsidRDefault="00304C59" w:rsidP="00304C59">
            <w:pPr>
              <w:spacing w:before="240"/>
              <w:jc w:val="center"/>
              <w:rPr>
                <w:b/>
                <w:bCs/>
                <w:sz w:val="18"/>
                <w:szCs w:val="18"/>
                <w:lang w:val="es-ES"/>
              </w:rPr>
            </w:pPr>
            <w:r>
              <w:rPr>
                <w:b/>
                <w:bCs/>
                <w:sz w:val="18"/>
                <w:szCs w:val="18"/>
                <w:lang w:val="es-ES"/>
              </w:rPr>
              <w:t>Yes</w:t>
            </w:r>
          </w:p>
        </w:tc>
        <w:tc>
          <w:tcPr>
            <w:tcW w:w="3509" w:type="dxa"/>
            <w:hideMark/>
          </w:tcPr>
          <w:p w:rsidR="00AD6BE0" w:rsidRPr="00304C59" w:rsidRDefault="00304C59" w:rsidP="00B27BCC">
            <w:pPr>
              <w:spacing w:before="240"/>
              <w:jc w:val="both"/>
              <w:rPr>
                <w:b/>
                <w:bCs/>
                <w:sz w:val="18"/>
                <w:szCs w:val="18"/>
                <w:u w:val="single"/>
                <w:lang w:val="en-US"/>
              </w:rPr>
            </w:pPr>
            <w:r w:rsidRPr="00304C59">
              <w:rPr>
                <w:b/>
                <w:sz w:val="18"/>
                <w:szCs w:val="18"/>
              </w:rPr>
              <w:t>The Application Form and Information Leaflet were available</w:t>
            </w:r>
            <w:r>
              <w:rPr>
                <w:b/>
                <w:sz w:val="18"/>
                <w:szCs w:val="18"/>
              </w:rPr>
              <w:t xml:space="preserve"> through a web based URL, the applications and documents were submitted electronically using an e-mail list:</w:t>
            </w:r>
            <w:r w:rsidRPr="00E72FF1">
              <w:rPr>
                <w:sz w:val="18"/>
                <w:szCs w:val="18"/>
              </w:rPr>
              <w:t xml:space="preserve"> </w:t>
            </w:r>
            <w:hyperlink r:id="rId23" w:history="1">
              <w:r w:rsidR="00AD6BE0" w:rsidRPr="00304C59">
                <w:rPr>
                  <w:rStyle w:val="Hipervnculo"/>
                  <w:b/>
                  <w:bCs/>
                  <w:sz w:val="18"/>
                  <w:szCs w:val="18"/>
                  <w:lang w:val="en-US"/>
                </w:rPr>
                <w:t xml:space="preserve">itn-treatment@listas.iib.uam.es </w:t>
              </w:r>
            </w:hyperlink>
          </w:p>
        </w:tc>
      </w:tr>
      <w:tr w:rsidR="00513B7C" w:rsidRPr="004C694A" w:rsidTr="00AF76FD">
        <w:trPr>
          <w:trHeight w:val="2375"/>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5. Do we have a quality control system for OTM-R in place?</w:t>
            </w:r>
          </w:p>
        </w:tc>
        <w:tc>
          <w:tcPr>
            <w:tcW w:w="74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7D036F">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304C59" w:rsidP="00304C59">
            <w:pPr>
              <w:spacing w:before="240"/>
              <w:jc w:val="center"/>
              <w:rPr>
                <w:b/>
                <w:bCs/>
                <w:sz w:val="18"/>
                <w:szCs w:val="18"/>
                <w:lang w:val="es-ES"/>
              </w:rPr>
            </w:pPr>
            <w:r>
              <w:rPr>
                <w:b/>
                <w:bCs/>
                <w:sz w:val="18"/>
                <w:szCs w:val="18"/>
                <w:lang w:val="es-ES"/>
              </w:rPr>
              <w:t>Yes</w:t>
            </w:r>
          </w:p>
        </w:tc>
        <w:tc>
          <w:tcPr>
            <w:tcW w:w="3509" w:type="dxa"/>
            <w:hideMark/>
          </w:tcPr>
          <w:p w:rsidR="00AD6BE0" w:rsidRPr="00513B7C" w:rsidRDefault="00304C59" w:rsidP="00304C59">
            <w:pPr>
              <w:spacing w:before="240"/>
              <w:jc w:val="both"/>
              <w:rPr>
                <w:b/>
                <w:bCs/>
                <w:sz w:val="18"/>
                <w:szCs w:val="18"/>
                <w:lang w:val="en-US"/>
              </w:rPr>
            </w:pPr>
            <w:r>
              <w:rPr>
                <w:b/>
                <w:bCs/>
                <w:sz w:val="18"/>
                <w:szCs w:val="18"/>
                <w:lang w:val="en-US"/>
              </w:rPr>
              <w:t>T</w:t>
            </w:r>
            <w:r w:rsidR="00AD6BE0" w:rsidRPr="00513B7C">
              <w:rPr>
                <w:b/>
                <w:bCs/>
                <w:sz w:val="18"/>
                <w:szCs w:val="18"/>
                <w:lang w:val="en-US"/>
              </w:rPr>
              <w:t xml:space="preserve">he H2020-MSCA-ITN rules </w:t>
            </w:r>
            <w:r>
              <w:rPr>
                <w:b/>
                <w:bCs/>
                <w:sz w:val="18"/>
                <w:szCs w:val="18"/>
                <w:lang w:val="en-US"/>
              </w:rPr>
              <w:t xml:space="preserve">have been </w:t>
            </w:r>
            <w:r w:rsidR="00AD6BE0" w:rsidRPr="00513B7C">
              <w:rPr>
                <w:b/>
                <w:bCs/>
                <w:sz w:val="18"/>
                <w:szCs w:val="18"/>
                <w:lang w:val="en-US"/>
              </w:rPr>
              <w:t>followed</w:t>
            </w:r>
            <w:r w:rsidR="007D036F">
              <w:rPr>
                <w:b/>
                <w:bCs/>
                <w:sz w:val="18"/>
                <w:szCs w:val="18"/>
                <w:lang w:val="en-US"/>
              </w:rPr>
              <w:t>. A</w:t>
            </w:r>
            <w:r>
              <w:rPr>
                <w:b/>
                <w:bCs/>
                <w:sz w:val="18"/>
                <w:szCs w:val="18"/>
                <w:lang w:val="en-US"/>
              </w:rPr>
              <w:t xml:space="preserve"> member of the External Advisory Board</w:t>
            </w:r>
            <w:r w:rsidR="00AD6BE0" w:rsidRPr="00513B7C">
              <w:rPr>
                <w:b/>
                <w:bCs/>
                <w:sz w:val="18"/>
                <w:szCs w:val="18"/>
                <w:lang w:val="en-US"/>
              </w:rPr>
              <w:t xml:space="preserve"> </w:t>
            </w:r>
            <w:r w:rsidR="00B27BCC">
              <w:rPr>
                <w:b/>
                <w:bCs/>
                <w:sz w:val="18"/>
                <w:szCs w:val="18"/>
                <w:lang w:val="en-US"/>
              </w:rPr>
              <w:t>participates</w:t>
            </w:r>
            <w:r w:rsidR="007D036F">
              <w:rPr>
                <w:b/>
                <w:bCs/>
                <w:sz w:val="18"/>
                <w:szCs w:val="18"/>
                <w:lang w:val="en-US"/>
              </w:rPr>
              <w:t xml:space="preserve"> in the Selection</w:t>
            </w:r>
            <w:r>
              <w:rPr>
                <w:b/>
                <w:bCs/>
                <w:sz w:val="18"/>
                <w:szCs w:val="18"/>
                <w:lang w:val="en-US"/>
              </w:rPr>
              <w:t xml:space="preserve"> Committee</w:t>
            </w:r>
            <w:r w:rsidR="007D036F">
              <w:rPr>
                <w:b/>
                <w:bCs/>
                <w:sz w:val="18"/>
                <w:szCs w:val="18"/>
                <w:lang w:val="en-US"/>
              </w:rPr>
              <w:t>. All members of the Selection</w:t>
            </w:r>
            <w:r>
              <w:rPr>
                <w:b/>
                <w:bCs/>
                <w:sz w:val="18"/>
                <w:szCs w:val="18"/>
                <w:lang w:val="en-US"/>
              </w:rPr>
              <w:t xml:space="preserve"> Committee had full access rights to all the information at all stages to that end we used the e-mail list: </w:t>
            </w:r>
            <w:hyperlink r:id="rId24" w:history="1">
              <w:r w:rsidRPr="00540371">
                <w:rPr>
                  <w:rStyle w:val="Hipervnculo"/>
                  <w:b/>
                  <w:bCs/>
                  <w:sz w:val="18"/>
                  <w:szCs w:val="18"/>
                  <w:lang w:val="en-US"/>
                </w:rPr>
                <w:t>itn-treatment@listas.iib.uam.es</w:t>
              </w:r>
            </w:hyperlink>
            <w:r w:rsidR="007D036F">
              <w:rPr>
                <w:b/>
                <w:bCs/>
                <w:sz w:val="18"/>
                <w:szCs w:val="18"/>
                <w:lang w:val="en-US"/>
              </w:rPr>
              <w:t xml:space="preserve"> and the shared Google Drive</w:t>
            </w:r>
            <w:r>
              <w:rPr>
                <w:b/>
                <w:bCs/>
                <w:sz w:val="18"/>
                <w:szCs w:val="18"/>
                <w:lang w:val="en-US"/>
              </w:rPr>
              <w:t xml:space="preserve"> Folder.</w:t>
            </w:r>
          </w:p>
        </w:tc>
      </w:tr>
      <w:tr w:rsidR="00513B7C" w:rsidRPr="009F0E40" w:rsidTr="00AF76FD">
        <w:trPr>
          <w:trHeight w:val="866"/>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 xml:space="preserve">6. Does our current OTM-R policy </w:t>
            </w:r>
            <w:r w:rsidRPr="00513B7C">
              <w:rPr>
                <w:b/>
                <w:bCs/>
                <w:sz w:val="18"/>
                <w:szCs w:val="18"/>
                <w:lang w:val="en-US"/>
              </w:rPr>
              <w:lastRenderedPageBreak/>
              <w:t>encourage external candidates to apply?</w:t>
            </w:r>
          </w:p>
        </w:tc>
        <w:tc>
          <w:tcPr>
            <w:tcW w:w="746" w:type="dxa"/>
            <w:noWrap/>
            <w:hideMark/>
          </w:tcPr>
          <w:p w:rsidR="00AD6BE0" w:rsidRPr="00304C59" w:rsidRDefault="00AD6BE0" w:rsidP="007D036F">
            <w:pPr>
              <w:spacing w:before="240"/>
              <w:jc w:val="center"/>
              <w:rPr>
                <w:b/>
                <w:bCs/>
                <w:sz w:val="18"/>
                <w:szCs w:val="18"/>
                <w:lang w:val="en-US"/>
              </w:rPr>
            </w:pPr>
            <w:r w:rsidRPr="00304C59">
              <w:rPr>
                <w:b/>
                <w:bCs/>
                <w:sz w:val="18"/>
                <w:szCs w:val="18"/>
                <w:lang w:val="en-US"/>
              </w:rPr>
              <w:lastRenderedPageBreak/>
              <w:t>X</w:t>
            </w:r>
          </w:p>
        </w:tc>
        <w:tc>
          <w:tcPr>
            <w:tcW w:w="816" w:type="dxa"/>
            <w:noWrap/>
            <w:hideMark/>
          </w:tcPr>
          <w:p w:rsidR="00AD6BE0" w:rsidRPr="00304C59" w:rsidRDefault="00AD6BE0" w:rsidP="007D036F">
            <w:pPr>
              <w:spacing w:before="240"/>
              <w:jc w:val="center"/>
              <w:rPr>
                <w:b/>
                <w:bCs/>
                <w:sz w:val="18"/>
                <w:szCs w:val="18"/>
                <w:lang w:val="en-US"/>
              </w:rPr>
            </w:pPr>
            <w:r w:rsidRPr="00304C59">
              <w:rPr>
                <w:b/>
                <w:bCs/>
                <w:sz w:val="18"/>
                <w:szCs w:val="18"/>
                <w:lang w:val="en-US"/>
              </w:rPr>
              <w:t>X</w:t>
            </w:r>
          </w:p>
        </w:tc>
        <w:tc>
          <w:tcPr>
            <w:tcW w:w="743" w:type="dxa"/>
            <w:noWrap/>
            <w:hideMark/>
          </w:tcPr>
          <w:p w:rsidR="00AD6BE0" w:rsidRPr="00304C59" w:rsidRDefault="007D036F" w:rsidP="007D036F">
            <w:pPr>
              <w:spacing w:before="240"/>
              <w:jc w:val="center"/>
              <w:rPr>
                <w:b/>
                <w:bCs/>
                <w:sz w:val="18"/>
                <w:szCs w:val="18"/>
                <w:lang w:val="en-US"/>
              </w:rPr>
            </w:pPr>
            <w:r>
              <w:rPr>
                <w:b/>
                <w:bCs/>
                <w:sz w:val="18"/>
                <w:szCs w:val="18"/>
                <w:lang w:val="en-US"/>
              </w:rPr>
              <w:t>X</w:t>
            </w:r>
          </w:p>
        </w:tc>
        <w:tc>
          <w:tcPr>
            <w:tcW w:w="1559" w:type="dxa"/>
            <w:noWrap/>
            <w:hideMark/>
          </w:tcPr>
          <w:p w:rsidR="00AD6BE0" w:rsidRPr="00304C59" w:rsidRDefault="00304C59" w:rsidP="00CB4B2D">
            <w:pPr>
              <w:spacing w:before="240"/>
              <w:jc w:val="center"/>
              <w:rPr>
                <w:b/>
                <w:bCs/>
                <w:sz w:val="18"/>
                <w:szCs w:val="18"/>
                <w:lang w:val="en-US"/>
              </w:rPr>
            </w:pPr>
            <w:r>
              <w:rPr>
                <w:b/>
                <w:bCs/>
                <w:sz w:val="18"/>
                <w:szCs w:val="18"/>
                <w:lang w:val="en-US"/>
              </w:rPr>
              <w:t>Yes</w:t>
            </w:r>
          </w:p>
        </w:tc>
        <w:tc>
          <w:tcPr>
            <w:tcW w:w="3509" w:type="dxa"/>
            <w:hideMark/>
          </w:tcPr>
          <w:p w:rsidR="00AD6BE0" w:rsidRPr="00513B7C" w:rsidRDefault="00513B7C" w:rsidP="00CB4B2D">
            <w:pPr>
              <w:spacing w:before="240"/>
              <w:jc w:val="both"/>
              <w:rPr>
                <w:b/>
                <w:bCs/>
                <w:sz w:val="18"/>
                <w:szCs w:val="18"/>
                <w:lang w:val="en-US"/>
              </w:rPr>
            </w:pPr>
            <w:r w:rsidRPr="00513B7C">
              <w:rPr>
                <w:b/>
                <w:bCs/>
                <w:sz w:val="18"/>
                <w:szCs w:val="18"/>
                <w:lang w:val="en-US"/>
              </w:rPr>
              <w:t>The</w:t>
            </w:r>
            <w:r w:rsidR="00CB4B2D">
              <w:rPr>
                <w:b/>
                <w:bCs/>
                <w:sz w:val="18"/>
                <w:szCs w:val="18"/>
                <w:lang w:val="en-US"/>
              </w:rPr>
              <w:t xml:space="preserve"> Ad was posted in two internationally awarded sites: </w:t>
            </w:r>
            <w:proofErr w:type="spellStart"/>
            <w:r w:rsidR="00CB4B2D">
              <w:rPr>
                <w:b/>
                <w:bCs/>
                <w:sz w:val="18"/>
                <w:szCs w:val="18"/>
                <w:lang w:val="en-US"/>
              </w:rPr>
              <w:t>Euraxes</w:t>
            </w:r>
            <w:proofErr w:type="spellEnd"/>
            <w:r w:rsidR="00CB4B2D">
              <w:rPr>
                <w:b/>
                <w:bCs/>
                <w:sz w:val="18"/>
                <w:szCs w:val="18"/>
                <w:lang w:val="en-US"/>
              </w:rPr>
              <w:t xml:space="preserve"> and Nature Jobs. Applications were received from 38 </w:t>
            </w:r>
            <w:r w:rsidR="00CB4B2D">
              <w:rPr>
                <w:b/>
                <w:bCs/>
                <w:sz w:val="18"/>
                <w:szCs w:val="18"/>
                <w:lang w:val="en-US"/>
              </w:rPr>
              <w:lastRenderedPageBreak/>
              <w:t xml:space="preserve">different countries. </w:t>
            </w:r>
          </w:p>
        </w:tc>
      </w:tr>
      <w:tr w:rsidR="00513B7C" w:rsidRPr="009F0E40"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lastRenderedPageBreak/>
              <w:t>7. Is our current OTM-R policy in line with policies to attract researchers from abroad?</w:t>
            </w:r>
          </w:p>
        </w:tc>
        <w:tc>
          <w:tcPr>
            <w:tcW w:w="746" w:type="dxa"/>
            <w:noWrap/>
            <w:hideMark/>
          </w:tcPr>
          <w:p w:rsidR="00AD6BE0" w:rsidRPr="00513B7C" w:rsidRDefault="00AD6BE0" w:rsidP="00CB4B2D">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CB4B2D">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CB4B2D" w:rsidP="00CB4B2D">
            <w:pPr>
              <w:spacing w:before="240"/>
              <w:jc w:val="center"/>
              <w:rPr>
                <w:b/>
                <w:bCs/>
                <w:sz w:val="18"/>
                <w:szCs w:val="18"/>
                <w:lang w:val="es-ES"/>
              </w:rPr>
            </w:pPr>
            <w:r>
              <w:rPr>
                <w:b/>
                <w:bCs/>
                <w:sz w:val="18"/>
                <w:szCs w:val="18"/>
                <w:lang w:val="es-ES"/>
              </w:rPr>
              <w:t>X</w:t>
            </w:r>
          </w:p>
        </w:tc>
        <w:tc>
          <w:tcPr>
            <w:tcW w:w="1559" w:type="dxa"/>
            <w:noWrap/>
            <w:hideMark/>
          </w:tcPr>
          <w:p w:rsidR="00AD6BE0" w:rsidRPr="00513B7C" w:rsidRDefault="00CB4B2D" w:rsidP="00CB4B2D">
            <w:pPr>
              <w:spacing w:before="240"/>
              <w:jc w:val="center"/>
              <w:rPr>
                <w:b/>
                <w:bCs/>
                <w:sz w:val="18"/>
                <w:szCs w:val="18"/>
                <w:lang w:val="es-ES"/>
              </w:rPr>
            </w:pPr>
            <w:r>
              <w:rPr>
                <w:b/>
                <w:bCs/>
                <w:sz w:val="18"/>
                <w:szCs w:val="18"/>
                <w:lang w:val="es-ES"/>
              </w:rPr>
              <w:t>Yes</w:t>
            </w:r>
          </w:p>
        </w:tc>
        <w:tc>
          <w:tcPr>
            <w:tcW w:w="3509" w:type="dxa"/>
            <w:hideMark/>
          </w:tcPr>
          <w:p w:rsidR="00AD6BE0" w:rsidRPr="00513B7C" w:rsidRDefault="00513B7C" w:rsidP="00915432">
            <w:pPr>
              <w:spacing w:before="240"/>
              <w:jc w:val="both"/>
              <w:rPr>
                <w:b/>
                <w:bCs/>
                <w:sz w:val="18"/>
                <w:szCs w:val="18"/>
                <w:lang w:val="en-US"/>
              </w:rPr>
            </w:pPr>
            <w:r w:rsidRPr="00513B7C">
              <w:rPr>
                <w:b/>
                <w:bCs/>
                <w:sz w:val="18"/>
                <w:szCs w:val="18"/>
                <w:lang w:val="en-US"/>
              </w:rPr>
              <w:t>The</w:t>
            </w:r>
            <w:r w:rsidR="00CB4B2D">
              <w:rPr>
                <w:b/>
                <w:bCs/>
                <w:sz w:val="18"/>
                <w:szCs w:val="18"/>
                <w:lang w:val="en-US"/>
              </w:rPr>
              <w:t xml:space="preserve"> Ad was posted in two internationally awarded</w:t>
            </w:r>
            <w:r w:rsidR="00915432">
              <w:rPr>
                <w:b/>
                <w:bCs/>
                <w:sz w:val="18"/>
                <w:szCs w:val="18"/>
                <w:lang w:val="en-US"/>
              </w:rPr>
              <w:t xml:space="preserve"> sites: EURAXES</w:t>
            </w:r>
            <w:r w:rsidR="00CB4B2D">
              <w:rPr>
                <w:b/>
                <w:bCs/>
                <w:sz w:val="18"/>
                <w:szCs w:val="18"/>
                <w:lang w:val="en-US"/>
              </w:rPr>
              <w:t xml:space="preserve"> and Nature Jobs. Applications were received form 38 different countries. </w:t>
            </w:r>
          </w:p>
        </w:tc>
      </w:tr>
      <w:tr w:rsidR="00513B7C" w:rsidRPr="004C694A"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8. Is our current OTM-R policy in line with policies to attract underrepresented groups?</w:t>
            </w:r>
          </w:p>
        </w:tc>
        <w:tc>
          <w:tcPr>
            <w:tcW w:w="746" w:type="dxa"/>
            <w:noWrap/>
            <w:hideMark/>
          </w:tcPr>
          <w:p w:rsidR="00AD6BE0" w:rsidRPr="00CB4B2D" w:rsidRDefault="00AD6BE0" w:rsidP="00CB4B2D">
            <w:pPr>
              <w:spacing w:before="240"/>
              <w:jc w:val="center"/>
              <w:rPr>
                <w:b/>
                <w:bCs/>
                <w:sz w:val="18"/>
                <w:szCs w:val="18"/>
                <w:lang w:val="en-US"/>
              </w:rPr>
            </w:pPr>
            <w:r w:rsidRPr="00CB4B2D">
              <w:rPr>
                <w:b/>
                <w:bCs/>
                <w:sz w:val="18"/>
                <w:szCs w:val="18"/>
                <w:lang w:val="en-US"/>
              </w:rPr>
              <w:t>X</w:t>
            </w:r>
          </w:p>
        </w:tc>
        <w:tc>
          <w:tcPr>
            <w:tcW w:w="816" w:type="dxa"/>
            <w:noWrap/>
            <w:hideMark/>
          </w:tcPr>
          <w:p w:rsidR="00AD6BE0" w:rsidRPr="00CB4B2D" w:rsidRDefault="00AD6BE0" w:rsidP="00CB4B2D">
            <w:pPr>
              <w:spacing w:before="240"/>
              <w:jc w:val="center"/>
              <w:rPr>
                <w:b/>
                <w:bCs/>
                <w:sz w:val="18"/>
                <w:szCs w:val="18"/>
                <w:lang w:val="en-US"/>
              </w:rPr>
            </w:pPr>
            <w:r w:rsidRPr="00CB4B2D">
              <w:rPr>
                <w:b/>
                <w:bCs/>
                <w:sz w:val="18"/>
                <w:szCs w:val="18"/>
                <w:lang w:val="en-US"/>
              </w:rPr>
              <w:t>X</w:t>
            </w:r>
          </w:p>
        </w:tc>
        <w:tc>
          <w:tcPr>
            <w:tcW w:w="743" w:type="dxa"/>
            <w:noWrap/>
            <w:hideMark/>
          </w:tcPr>
          <w:p w:rsidR="00AD6BE0" w:rsidRPr="00CB4B2D" w:rsidRDefault="00AD6BE0" w:rsidP="00CB4B2D">
            <w:pPr>
              <w:spacing w:before="240"/>
              <w:jc w:val="center"/>
              <w:rPr>
                <w:b/>
                <w:bCs/>
                <w:sz w:val="18"/>
                <w:szCs w:val="18"/>
                <w:lang w:val="en-US"/>
              </w:rPr>
            </w:pPr>
            <w:r w:rsidRPr="00CB4B2D">
              <w:rPr>
                <w:b/>
                <w:bCs/>
                <w:sz w:val="18"/>
                <w:szCs w:val="18"/>
                <w:lang w:val="en-US"/>
              </w:rPr>
              <w:t>X</w:t>
            </w:r>
          </w:p>
        </w:tc>
        <w:tc>
          <w:tcPr>
            <w:tcW w:w="1559" w:type="dxa"/>
            <w:noWrap/>
            <w:hideMark/>
          </w:tcPr>
          <w:p w:rsidR="00AD6BE0" w:rsidRPr="00CB4B2D" w:rsidRDefault="00CB4B2D" w:rsidP="00CB4B2D">
            <w:pPr>
              <w:spacing w:before="240"/>
              <w:jc w:val="center"/>
              <w:rPr>
                <w:b/>
                <w:bCs/>
                <w:sz w:val="18"/>
                <w:szCs w:val="18"/>
                <w:lang w:val="en-US"/>
              </w:rPr>
            </w:pPr>
            <w:r>
              <w:rPr>
                <w:b/>
                <w:bCs/>
                <w:sz w:val="18"/>
                <w:szCs w:val="18"/>
                <w:lang w:val="en-US"/>
              </w:rPr>
              <w:t>Yes</w:t>
            </w:r>
          </w:p>
        </w:tc>
        <w:tc>
          <w:tcPr>
            <w:tcW w:w="3509" w:type="dxa"/>
            <w:hideMark/>
          </w:tcPr>
          <w:p w:rsidR="00AD6BE0" w:rsidRPr="00513B7C" w:rsidRDefault="00CB4B2D" w:rsidP="00F43CE6">
            <w:pPr>
              <w:spacing w:before="240"/>
              <w:jc w:val="both"/>
              <w:rPr>
                <w:b/>
                <w:bCs/>
                <w:sz w:val="18"/>
                <w:szCs w:val="18"/>
                <w:lang w:val="en-US"/>
              </w:rPr>
            </w:pPr>
            <w:r w:rsidRPr="00513B7C">
              <w:rPr>
                <w:b/>
                <w:bCs/>
                <w:sz w:val="18"/>
                <w:szCs w:val="18"/>
                <w:lang w:val="en-US"/>
              </w:rPr>
              <w:t>The</w:t>
            </w:r>
            <w:r>
              <w:rPr>
                <w:b/>
                <w:bCs/>
                <w:sz w:val="18"/>
                <w:szCs w:val="18"/>
                <w:lang w:val="en-US"/>
              </w:rPr>
              <w:t xml:space="preserve"> Ad was posted in two internationally awarded</w:t>
            </w:r>
            <w:r w:rsidR="00915432">
              <w:rPr>
                <w:b/>
                <w:bCs/>
                <w:sz w:val="18"/>
                <w:szCs w:val="18"/>
                <w:lang w:val="en-US"/>
              </w:rPr>
              <w:t xml:space="preserve"> sites: EURAXES</w:t>
            </w:r>
            <w:r>
              <w:rPr>
                <w:b/>
                <w:bCs/>
                <w:sz w:val="18"/>
                <w:szCs w:val="18"/>
                <w:lang w:val="en-US"/>
              </w:rPr>
              <w:t xml:space="preserve"> and Nature Jobs. Applications were received form 38 different countries. </w:t>
            </w:r>
            <w:r w:rsidR="00AD6BE0" w:rsidRPr="00513B7C">
              <w:rPr>
                <w:b/>
                <w:bCs/>
                <w:sz w:val="18"/>
                <w:szCs w:val="18"/>
                <w:lang w:val="en-US"/>
              </w:rPr>
              <w:t>Adv</w:t>
            </w:r>
            <w:r w:rsidR="00F43CE6">
              <w:rPr>
                <w:b/>
                <w:bCs/>
                <w:sz w:val="18"/>
                <w:szCs w:val="18"/>
                <w:lang w:val="en-US"/>
              </w:rPr>
              <w:t>ertising for ESR Positions did</w:t>
            </w:r>
            <w:r>
              <w:rPr>
                <w:b/>
                <w:bCs/>
                <w:sz w:val="18"/>
                <w:szCs w:val="18"/>
                <w:lang w:val="en-US"/>
              </w:rPr>
              <w:t xml:space="preserve"> not re</w:t>
            </w:r>
            <w:r w:rsidR="00F43CE6">
              <w:rPr>
                <w:b/>
                <w:bCs/>
                <w:sz w:val="18"/>
                <w:szCs w:val="18"/>
                <w:lang w:val="en-US"/>
              </w:rPr>
              <w:t>strict in any way the access of</w:t>
            </w:r>
            <w:r>
              <w:rPr>
                <w:b/>
                <w:bCs/>
                <w:sz w:val="18"/>
                <w:szCs w:val="18"/>
                <w:lang w:val="en-US"/>
              </w:rPr>
              <w:t xml:space="preserve"> </w:t>
            </w:r>
            <w:r w:rsidR="00AD6BE0" w:rsidRPr="00513B7C">
              <w:rPr>
                <w:b/>
                <w:bCs/>
                <w:sz w:val="18"/>
                <w:szCs w:val="18"/>
                <w:lang w:val="en-US"/>
              </w:rPr>
              <w:t>underrepresented groups</w:t>
            </w:r>
          </w:p>
        </w:tc>
      </w:tr>
      <w:tr w:rsidR="00513B7C" w:rsidRPr="004C694A"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10. Do we have means to monitor whether the most suitable researchers apply?</w:t>
            </w:r>
          </w:p>
        </w:tc>
        <w:tc>
          <w:tcPr>
            <w:tcW w:w="746" w:type="dxa"/>
            <w:noWrap/>
            <w:hideMark/>
          </w:tcPr>
          <w:p w:rsidR="00AD6BE0" w:rsidRPr="00513B7C" w:rsidRDefault="00AD6BE0" w:rsidP="00CB4B2D">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CB4B2D">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CB4B2D">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CB4B2D" w:rsidP="00CB4B2D">
            <w:pPr>
              <w:spacing w:before="240"/>
              <w:jc w:val="center"/>
              <w:rPr>
                <w:b/>
                <w:bCs/>
                <w:sz w:val="18"/>
                <w:szCs w:val="18"/>
                <w:lang w:val="es-ES"/>
              </w:rPr>
            </w:pPr>
            <w:r>
              <w:rPr>
                <w:b/>
                <w:bCs/>
                <w:sz w:val="18"/>
                <w:szCs w:val="18"/>
                <w:lang w:val="es-ES"/>
              </w:rPr>
              <w:t>Yes</w:t>
            </w:r>
          </w:p>
        </w:tc>
        <w:tc>
          <w:tcPr>
            <w:tcW w:w="3509" w:type="dxa"/>
            <w:hideMark/>
          </w:tcPr>
          <w:p w:rsidR="00AD6BE0" w:rsidRPr="00513B7C" w:rsidRDefault="00AD6BE0" w:rsidP="00915432">
            <w:pPr>
              <w:spacing w:before="240"/>
              <w:jc w:val="both"/>
              <w:rPr>
                <w:b/>
                <w:bCs/>
                <w:sz w:val="18"/>
                <w:szCs w:val="18"/>
                <w:lang w:val="en-US"/>
              </w:rPr>
            </w:pPr>
            <w:r w:rsidRPr="00513B7C">
              <w:rPr>
                <w:b/>
                <w:bCs/>
                <w:sz w:val="18"/>
                <w:szCs w:val="18"/>
                <w:lang w:val="en-US"/>
              </w:rPr>
              <w:t xml:space="preserve">The </w:t>
            </w:r>
            <w:r w:rsidR="00CB4B2D">
              <w:rPr>
                <w:b/>
                <w:bCs/>
                <w:sz w:val="18"/>
                <w:szCs w:val="18"/>
                <w:lang w:val="en-US"/>
              </w:rPr>
              <w:t>Ad included a summary of each ESR position and there were a significant number of candida</w:t>
            </w:r>
            <w:r w:rsidR="00915432">
              <w:rPr>
                <w:b/>
                <w:bCs/>
                <w:sz w:val="18"/>
                <w:szCs w:val="18"/>
                <w:lang w:val="en-US"/>
              </w:rPr>
              <w:t xml:space="preserve">tes with the corresponding expertise profile. </w:t>
            </w:r>
          </w:p>
        </w:tc>
      </w:tr>
      <w:tr w:rsidR="00AD6BE0" w:rsidRPr="00915432" w:rsidTr="00D37836">
        <w:trPr>
          <w:trHeight w:val="375"/>
        </w:trPr>
        <w:tc>
          <w:tcPr>
            <w:tcW w:w="8720" w:type="dxa"/>
            <w:gridSpan w:val="6"/>
            <w:shd w:val="clear" w:color="auto" w:fill="BFBFBF" w:themeFill="background1" w:themeFillShade="BF"/>
            <w:hideMark/>
          </w:tcPr>
          <w:p w:rsidR="00AD6BE0" w:rsidRPr="00915432" w:rsidRDefault="00AD6BE0" w:rsidP="00AD6BE0">
            <w:pPr>
              <w:spacing w:before="240"/>
              <w:jc w:val="both"/>
              <w:rPr>
                <w:b/>
                <w:bCs/>
                <w:lang w:val="en-US"/>
              </w:rPr>
            </w:pPr>
            <w:r w:rsidRPr="00915432">
              <w:rPr>
                <w:b/>
                <w:bCs/>
                <w:lang w:val="en-US"/>
              </w:rPr>
              <w:t>Advertising and application phase</w:t>
            </w:r>
          </w:p>
        </w:tc>
      </w:tr>
      <w:tr w:rsidR="00513B7C" w:rsidRPr="00AD6BE0"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11. Do we have clear guidelines or templates (e.g., EURAXESS) for advertising positions?</w:t>
            </w:r>
          </w:p>
        </w:tc>
        <w:tc>
          <w:tcPr>
            <w:tcW w:w="74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915432">
            <w:pPr>
              <w:spacing w:before="240"/>
              <w:jc w:val="center"/>
              <w:rPr>
                <w:b/>
                <w:bCs/>
                <w:sz w:val="18"/>
                <w:szCs w:val="18"/>
                <w:lang w:val="es-ES"/>
              </w:rPr>
            </w:pPr>
          </w:p>
        </w:tc>
        <w:tc>
          <w:tcPr>
            <w:tcW w:w="1559" w:type="dxa"/>
            <w:noWrap/>
            <w:hideMark/>
          </w:tcPr>
          <w:p w:rsidR="00AD6BE0" w:rsidRPr="00513B7C" w:rsidRDefault="00915432" w:rsidP="00915432">
            <w:pPr>
              <w:spacing w:before="240"/>
              <w:jc w:val="center"/>
              <w:rPr>
                <w:b/>
                <w:bCs/>
                <w:sz w:val="18"/>
                <w:szCs w:val="18"/>
                <w:lang w:val="es-ES"/>
              </w:rPr>
            </w:pPr>
            <w:r>
              <w:rPr>
                <w:b/>
                <w:bCs/>
                <w:sz w:val="18"/>
                <w:szCs w:val="18"/>
                <w:lang w:val="es-ES"/>
              </w:rPr>
              <w:t>Yes</w:t>
            </w:r>
          </w:p>
        </w:tc>
        <w:tc>
          <w:tcPr>
            <w:tcW w:w="3509" w:type="dxa"/>
            <w:hideMark/>
          </w:tcPr>
          <w:p w:rsidR="00AD6BE0" w:rsidRPr="00513B7C" w:rsidRDefault="00F43CE6" w:rsidP="00AD6BE0">
            <w:pPr>
              <w:spacing w:before="240"/>
              <w:jc w:val="both"/>
              <w:rPr>
                <w:b/>
                <w:bCs/>
                <w:sz w:val="18"/>
                <w:szCs w:val="18"/>
                <w:u w:val="single"/>
                <w:lang w:val="es-ES"/>
              </w:rPr>
            </w:pPr>
            <w:hyperlink r:id="rId25" w:history="1">
              <w:r w:rsidR="00AD6BE0" w:rsidRPr="00513B7C">
                <w:rPr>
                  <w:rStyle w:val="Hipervnculo"/>
                  <w:b/>
                  <w:bCs/>
                  <w:sz w:val="18"/>
                  <w:szCs w:val="18"/>
                  <w:lang w:val="es-ES"/>
                </w:rPr>
                <w:t>https://euraxess.ec.europa.eu/jobs/158974</w:t>
              </w:r>
            </w:hyperlink>
          </w:p>
        </w:tc>
      </w:tr>
      <w:tr w:rsidR="00513B7C" w:rsidRPr="00AD6BE0" w:rsidTr="00F43CE6">
        <w:trPr>
          <w:trHeight w:val="441"/>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 xml:space="preserve">12. Do we include in the job advertisement references/links to all the elements foreseen in the relevant section of the toolkit? [see Chapter 4.4.1 a) of the OTM-R expert </w:t>
            </w:r>
            <w:r w:rsidRPr="00513B7C">
              <w:rPr>
                <w:b/>
                <w:bCs/>
                <w:sz w:val="18"/>
                <w:szCs w:val="18"/>
                <w:lang w:val="en-US"/>
              </w:rPr>
              <w:lastRenderedPageBreak/>
              <w:t>report2]</w:t>
            </w:r>
          </w:p>
        </w:tc>
        <w:tc>
          <w:tcPr>
            <w:tcW w:w="74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lastRenderedPageBreak/>
              <w:t>X</w:t>
            </w:r>
          </w:p>
        </w:tc>
        <w:tc>
          <w:tcPr>
            <w:tcW w:w="81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915432">
            <w:pPr>
              <w:spacing w:before="240"/>
              <w:jc w:val="center"/>
              <w:rPr>
                <w:b/>
                <w:bCs/>
                <w:sz w:val="18"/>
                <w:szCs w:val="18"/>
                <w:lang w:val="es-ES"/>
              </w:rPr>
            </w:pPr>
          </w:p>
        </w:tc>
        <w:tc>
          <w:tcPr>
            <w:tcW w:w="1559" w:type="dxa"/>
            <w:noWrap/>
            <w:hideMark/>
          </w:tcPr>
          <w:p w:rsidR="00AD6BE0" w:rsidRPr="00513B7C" w:rsidRDefault="00915432" w:rsidP="00915432">
            <w:pPr>
              <w:spacing w:before="240"/>
              <w:jc w:val="center"/>
              <w:rPr>
                <w:b/>
                <w:bCs/>
                <w:sz w:val="18"/>
                <w:szCs w:val="18"/>
                <w:lang w:val="es-ES"/>
              </w:rPr>
            </w:pPr>
            <w:r>
              <w:rPr>
                <w:b/>
                <w:bCs/>
                <w:sz w:val="18"/>
                <w:szCs w:val="18"/>
                <w:lang w:val="es-ES"/>
              </w:rPr>
              <w:t>Yes</w:t>
            </w:r>
          </w:p>
        </w:tc>
        <w:tc>
          <w:tcPr>
            <w:tcW w:w="3509" w:type="dxa"/>
            <w:hideMark/>
          </w:tcPr>
          <w:p w:rsidR="00AD6BE0" w:rsidRPr="00513B7C" w:rsidRDefault="00F43CE6" w:rsidP="00AD6BE0">
            <w:pPr>
              <w:spacing w:before="240"/>
              <w:jc w:val="both"/>
              <w:rPr>
                <w:b/>
                <w:bCs/>
                <w:sz w:val="18"/>
                <w:szCs w:val="18"/>
                <w:u w:val="single"/>
                <w:lang w:val="es-ES"/>
              </w:rPr>
            </w:pPr>
            <w:hyperlink r:id="rId26" w:history="1">
              <w:r w:rsidR="00AD6BE0" w:rsidRPr="00513B7C">
                <w:rPr>
                  <w:rStyle w:val="Hipervnculo"/>
                  <w:b/>
                  <w:bCs/>
                  <w:sz w:val="18"/>
                  <w:szCs w:val="18"/>
                  <w:lang w:val="es-ES"/>
                </w:rPr>
                <w:t>https://euraxess.ec.europa.eu/jobs/158974</w:t>
              </w:r>
            </w:hyperlink>
          </w:p>
        </w:tc>
      </w:tr>
      <w:tr w:rsidR="00513B7C" w:rsidRPr="00AD6BE0"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lastRenderedPageBreak/>
              <w:t>13. Do we make full use of EURAXESS to ensure our research vacancies reach a wider audience?</w:t>
            </w:r>
          </w:p>
        </w:tc>
        <w:tc>
          <w:tcPr>
            <w:tcW w:w="74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915432">
            <w:pPr>
              <w:spacing w:before="240"/>
              <w:jc w:val="center"/>
              <w:rPr>
                <w:b/>
                <w:bCs/>
                <w:sz w:val="18"/>
                <w:szCs w:val="18"/>
                <w:lang w:val="es-ES"/>
              </w:rPr>
            </w:pPr>
          </w:p>
        </w:tc>
        <w:tc>
          <w:tcPr>
            <w:tcW w:w="1559" w:type="dxa"/>
            <w:noWrap/>
            <w:hideMark/>
          </w:tcPr>
          <w:p w:rsidR="00AD6BE0" w:rsidRPr="00513B7C" w:rsidRDefault="00915432" w:rsidP="00915432">
            <w:pPr>
              <w:spacing w:before="240"/>
              <w:jc w:val="center"/>
              <w:rPr>
                <w:b/>
                <w:bCs/>
                <w:sz w:val="18"/>
                <w:szCs w:val="18"/>
                <w:lang w:val="es-ES"/>
              </w:rPr>
            </w:pPr>
            <w:r>
              <w:rPr>
                <w:b/>
                <w:bCs/>
                <w:sz w:val="18"/>
                <w:szCs w:val="18"/>
                <w:lang w:val="es-ES"/>
              </w:rPr>
              <w:t>Yes</w:t>
            </w:r>
          </w:p>
        </w:tc>
        <w:tc>
          <w:tcPr>
            <w:tcW w:w="3509" w:type="dxa"/>
            <w:hideMark/>
          </w:tcPr>
          <w:p w:rsidR="00AD6BE0" w:rsidRPr="00513B7C" w:rsidRDefault="00F43CE6" w:rsidP="00AD6BE0">
            <w:pPr>
              <w:spacing w:before="240"/>
              <w:jc w:val="both"/>
              <w:rPr>
                <w:b/>
                <w:bCs/>
                <w:sz w:val="18"/>
                <w:szCs w:val="18"/>
                <w:u w:val="single"/>
                <w:lang w:val="es-ES"/>
              </w:rPr>
            </w:pPr>
            <w:hyperlink r:id="rId27" w:history="1">
              <w:r w:rsidR="00AD6BE0" w:rsidRPr="00513B7C">
                <w:rPr>
                  <w:rStyle w:val="Hipervnculo"/>
                  <w:b/>
                  <w:bCs/>
                  <w:sz w:val="18"/>
                  <w:szCs w:val="18"/>
                  <w:lang w:val="es-ES"/>
                </w:rPr>
                <w:t>https://euraxess.ec.europa.eu/jobs/158974</w:t>
              </w:r>
            </w:hyperlink>
          </w:p>
        </w:tc>
      </w:tr>
      <w:tr w:rsidR="00513B7C" w:rsidRPr="00AD6BE0" w:rsidTr="00AF76FD">
        <w:trPr>
          <w:trHeight w:val="1524"/>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14. Do we make use of other job advertising tools?</w:t>
            </w:r>
          </w:p>
        </w:tc>
        <w:tc>
          <w:tcPr>
            <w:tcW w:w="74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915432">
            <w:pPr>
              <w:spacing w:before="240"/>
              <w:jc w:val="center"/>
              <w:rPr>
                <w:b/>
                <w:bCs/>
                <w:sz w:val="18"/>
                <w:szCs w:val="18"/>
                <w:lang w:val="es-ES"/>
              </w:rPr>
            </w:pPr>
          </w:p>
        </w:tc>
        <w:tc>
          <w:tcPr>
            <w:tcW w:w="1559" w:type="dxa"/>
            <w:noWrap/>
            <w:hideMark/>
          </w:tcPr>
          <w:p w:rsidR="00AD6BE0" w:rsidRPr="00513B7C" w:rsidRDefault="00915432" w:rsidP="00915432">
            <w:pPr>
              <w:spacing w:before="240"/>
              <w:jc w:val="center"/>
              <w:rPr>
                <w:b/>
                <w:bCs/>
                <w:sz w:val="18"/>
                <w:szCs w:val="18"/>
                <w:lang w:val="es-ES"/>
              </w:rPr>
            </w:pPr>
            <w:r>
              <w:rPr>
                <w:b/>
                <w:bCs/>
                <w:sz w:val="18"/>
                <w:szCs w:val="18"/>
                <w:lang w:val="es-ES"/>
              </w:rPr>
              <w:t>Yes</w:t>
            </w:r>
          </w:p>
        </w:tc>
        <w:tc>
          <w:tcPr>
            <w:tcW w:w="3509" w:type="dxa"/>
            <w:hideMark/>
          </w:tcPr>
          <w:p w:rsidR="00AD6BE0" w:rsidRPr="00513B7C" w:rsidRDefault="00F43CE6" w:rsidP="00AD6BE0">
            <w:pPr>
              <w:spacing w:before="240"/>
              <w:jc w:val="both"/>
              <w:rPr>
                <w:b/>
                <w:bCs/>
                <w:sz w:val="18"/>
                <w:szCs w:val="18"/>
                <w:u w:val="single"/>
                <w:lang w:val="es-ES"/>
              </w:rPr>
            </w:pPr>
            <w:hyperlink r:id="rId28" w:history="1">
              <w:r w:rsidR="00AD6BE0" w:rsidRPr="00513B7C">
                <w:rPr>
                  <w:rStyle w:val="Hipervnculo"/>
                  <w:b/>
                  <w:bCs/>
                  <w:sz w:val="18"/>
                  <w:szCs w:val="18"/>
                  <w:lang w:val="es-ES"/>
                </w:rPr>
                <w:t>http://www.nature.com/naturejobs/science/jobs/603589-innovative-training-network-15-phd-positions-in-spain-portugal-sweden-israel-ireland-and-slovenia</w:t>
              </w:r>
            </w:hyperlink>
          </w:p>
        </w:tc>
      </w:tr>
      <w:tr w:rsidR="00513B7C" w:rsidRPr="00F43CE6"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15. Do we keep the administrative burden to a minimum for the candidate? [see Chapter 4.4.1 b) 45]</w:t>
            </w:r>
          </w:p>
        </w:tc>
        <w:tc>
          <w:tcPr>
            <w:tcW w:w="74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816" w:type="dxa"/>
            <w:noWrap/>
            <w:hideMark/>
          </w:tcPr>
          <w:p w:rsidR="00AD6BE0" w:rsidRPr="00513B7C" w:rsidRDefault="00AD6BE0" w:rsidP="00915432">
            <w:pPr>
              <w:spacing w:before="240"/>
              <w:jc w:val="center"/>
              <w:rPr>
                <w:b/>
                <w:bCs/>
                <w:sz w:val="18"/>
                <w:szCs w:val="18"/>
                <w:lang w:val="es-ES"/>
              </w:rPr>
            </w:pPr>
          </w:p>
        </w:tc>
        <w:tc>
          <w:tcPr>
            <w:tcW w:w="743" w:type="dxa"/>
            <w:noWrap/>
            <w:hideMark/>
          </w:tcPr>
          <w:p w:rsidR="00AD6BE0" w:rsidRPr="00513B7C" w:rsidRDefault="00AD6BE0" w:rsidP="00915432">
            <w:pPr>
              <w:spacing w:before="240"/>
              <w:jc w:val="center"/>
              <w:rPr>
                <w:b/>
                <w:bCs/>
                <w:sz w:val="18"/>
                <w:szCs w:val="18"/>
                <w:lang w:val="es-ES"/>
              </w:rPr>
            </w:pPr>
          </w:p>
        </w:tc>
        <w:tc>
          <w:tcPr>
            <w:tcW w:w="1559" w:type="dxa"/>
            <w:noWrap/>
            <w:hideMark/>
          </w:tcPr>
          <w:p w:rsidR="00AD6BE0" w:rsidRPr="00513B7C" w:rsidRDefault="00915432" w:rsidP="00915432">
            <w:pPr>
              <w:spacing w:before="240"/>
              <w:jc w:val="center"/>
              <w:rPr>
                <w:b/>
                <w:bCs/>
                <w:sz w:val="18"/>
                <w:szCs w:val="18"/>
                <w:lang w:val="es-ES"/>
              </w:rPr>
            </w:pPr>
            <w:r>
              <w:rPr>
                <w:b/>
                <w:bCs/>
                <w:sz w:val="18"/>
                <w:szCs w:val="18"/>
                <w:lang w:val="es-ES"/>
              </w:rPr>
              <w:t>Yes</w:t>
            </w:r>
          </w:p>
        </w:tc>
        <w:tc>
          <w:tcPr>
            <w:tcW w:w="3509" w:type="dxa"/>
            <w:hideMark/>
          </w:tcPr>
          <w:p w:rsidR="00AD6BE0" w:rsidRPr="00513B7C" w:rsidRDefault="00F43CE6" w:rsidP="00915432">
            <w:pPr>
              <w:spacing w:before="240"/>
              <w:jc w:val="both"/>
              <w:rPr>
                <w:b/>
                <w:bCs/>
                <w:sz w:val="18"/>
                <w:szCs w:val="18"/>
                <w:lang w:val="en-US"/>
              </w:rPr>
            </w:pPr>
            <w:r w:rsidRPr="00F43CE6">
              <w:rPr>
                <w:b/>
                <w:bCs/>
                <w:sz w:val="18"/>
                <w:szCs w:val="18"/>
                <w:lang w:val="en-US"/>
              </w:rPr>
              <w:t>W</w:t>
            </w:r>
            <w:r w:rsidR="00915432">
              <w:rPr>
                <w:b/>
                <w:bCs/>
                <w:sz w:val="18"/>
                <w:szCs w:val="18"/>
                <w:lang w:val="en-US"/>
              </w:rPr>
              <w:t xml:space="preserve">e kept requirements to a minimum and documents had only to be provided in electronic format. Documents requested were: </w:t>
            </w:r>
            <w:r w:rsidR="00AD6BE0" w:rsidRPr="00513B7C">
              <w:rPr>
                <w:b/>
                <w:bCs/>
                <w:sz w:val="18"/>
                <w:szCs w:val="18"/>
                <w:lang w:val="en-US"/>
              </w:rPr>
              <w:t>Applicatio</w:t>
            </w:r>
            <w:r>
              <w:rPr>
                <w:b/>
                <w:bCs/>
                <w:sz w:val="18"/>
                <w:szCs w:val="18"/>
                <w:lang w:val="en-US"/>
              </w:rPr>
              <w:t xml:space="preserve">n Form, CV, Supporting letters and </w:t>
            </w:r>
            <w:r w:rsidR="00AD6BE0" w:rsidRPr="00513B7C">
              <w:rPr>
                <w:b/>
                <w:bCs/>
                <w:sz w:val="18"/>
                <w:szCs w:val="18"/>
                <w:lang w:val="en-US"/>
              </w:rPr>
              <w:t>Certificates</w:t>
            </w:r>
            <w:r w:rsidR="00915432">
              <w:rPr>
                <w:b/>
                <w:bCs/>
                <w:sz w:val="18"/>
                <w:szCs w:val="18"/>
                <w:lang w:val="en-US"/>
              </w:rPr>
              <w:t>.</w:t>
            </w:r>
          </w:p>
        </w:tc>
      </w:tr>
      <w:tr w:rsidR="00AD6BE0" w:rsidRPr="00AD6BE0" w:rsidTr="00D37836">
        <w:trPr>
          <w:trHeight w:val="375"/>
        </w:trPr>
        <w:tc>
          <w:tcPr>
            <w:tcW w:w="8720" w:type="dxa"/>
            <w:gridSpan w:val="6"/>
            <w:shd w:val="clear" w:color="auto" w:fill="BFBFBF" w:themeFill="background1" w:themeFillShade="BF"/>
            <w:noWrap/>
            <w:hideMark/>
          </w:tcPr>
          <w:p w:rsidR="00AD6BE0" w:rsidRPr="00AD6BE0" w:rsidRDefault="00AD6BE0" w:rsidP="00AD6BE0">
            <w:pPr>
              <w:spacing w:before="240"/>
              <w:jc w:val="both"/>
              <w:rPr>
                <w:b/>
                <w:bCs/>
                <w:lang w:val="es-ES"/>
              </w:rPr>
            </w:pPr>
            <w:proofErr w:type="spellStart"/>
            <w:r w:rsidRPr="00AD6BE0">
              <w:rPr>
                <w:b/>
                <w:bCs/>
                <w:lang w:val="es-ES"/>
              </w:rPr>
              <w:t>Selection</w:t>
            </w:r>
            <w:proofErr w:type="spellEnd"/>
            <w:r w:rsidRPr="00AD6BE0">
              <w:rPr>
                <w:b/>
                <w:bCs/>
                <w:lang w:val="es-ES"/>
              </w:rPr>
              <w:t xml:space="preserve"> and </w:t>
            </w:r>
            <w:proofErr w:type="spellStart"/>
            <w:r w:rsidRPr="00AD6BE0">
              <w:rPr>
                <w:b/>
                <w:bCs/>
                <w:lang w:val="es-ES"/>
              </w:rPr>
              <w:t>evaluation</w:t>
            </w:r>
            <w:proofErr w:type="spellEnd"/>
            <w:r w:rsidRPr="00AD6BE0">
              <w:rPr>
                <w:b/>
                <w:bCs/>
                <w:lang w:val="es-ES"/>
              </w:rPr>
              <w:t xml:space="preserve"> </w:t>
            </w:r>
            <w:proofErr w:type="spellStart"/>
            <w:r w:rsidRPr="00AD6BE0">
              <w:rPr>
                <w:b/>
                <w:bCs/>
                <w:lang w:val="es-ES"/>
              </w:rPr>
              <w:t>phase</w:t>
            </w:r>
            <w:proofErr w:type="spellEnd"/>
          </w:p>
        </w:tc>
      </w:tr>
      <w:tr w:rsidR="00513B7C" w:rsidRPr="004C694A" w:rsidTr="00D37836">
        <w:trPr>
          <w:trHeight w:val="1500"/>
        </w:trPr>
        <w:tc>
          <w:tcPr>
            <w:tcW w:w="1347" w:type="dxa"/>
            <w:hideMark/>
          </w:tcPr>
          <w:p w:rsidR="00AD6BE0" w:rsidRPr="00513B7C" w:rsidRDefault="00AD6BE0" w:rsidP="00AD6BE0">
            <w:pPr>
              <w:spacing w:before="240"/>
              <w:jc w:val="both"/>
              <w:rPr>
                <w:b/>
                <w:bCs/>
                <w:sz w:val="18"/>
                <w:szCs w:val="18"/>
                <w:lang w:val="es-ES"/>
              </w:rPr>
            </w:pPr>
            <w:r w:rsidRPr="00513B7C">
              <w:rPr>
                <w:b/>
                <w:bCs/>
                <w:sz w:val="18"/>
                <w:szCs w:val="18"/>
                <w:lang w:val="en-US"/>
              </w:rPr>
              <w:t xml:space="preserve">16. Do we have clear rules governing the appointment of selection committees? </w:t>
            </w:r>
            <w:r w:rsidRPr="00513B7C">
              <w:rPr>
                <w:b/>
                <w:bCs/>
                <w:sz w:val="18"/>
                <w:szCs w:val="18"/>
                <w:lang w:val="es-ES"/>
              </w:rPr>
              <w:t>[</w:t>
            </w:r>
            <w:proofErr w:type="spellStart"/>
            <w:r w:rsidRPr="00513B7C">
              <w:rPr>
                <w:b/>
                <w:bCs/>
                <w:sz w:val="18"/>
                <w:szCs w:val="18"/>
                <w:lang w:val="es-ES"/>
              </w:rPr>
              <w:t>see</w:t>
            </w:r>
            <w:proofErr w:type="spellEnd"/>
            <w:r w:rsidRPr="00513B7C">
              <w:rPr>
                <w:b/>
                <w:bCs/>
                <w:sz w:val="18"/>
                <w:szCs w:val="18"/>
                <w:lang w:val="es-ES"/>
              </w:rPr>
              <w:t xml:space="preserve"> </w:t>
            </w:r>
            <w:proofErr w:type="spellStart"/>
            <w:r w:rsidRPr="00513B7C">
              <w:rPr>
                <w:b/>
                <w:bCs/>
                <w:sz w:val="18"/>
                <w:szCs w:val="18"/>
                <w:lang w:val="es-ES"/>
              </w:rPr>
              <w:t>Chapter</w:t>
            </w:r>
            <w:proofErr w:type="spellEnd"/>
            <w:r w:rsidRPr="00513B7C">
              <w:rPr>
                <w:b/>
                <w:bCs/>
                <w:sz w:val="18"/>
                <w:szCs w:val="18"/>
                <w:lang w:val="es-ES"/>
              </w:rPr>
              <w:t xml:space="preserve"> 4.4.2 a) 45]</w:t>
            </w:r>
          </w:p>
        </w:tc>
        <w:tc>
          <w:tcPr>
            <w:tcW w:w="746" w:type="dxa"/>
            <w:noWrap/>
            <w:hideMark/>
          </w:tcPr>
          <w:p w:rsidR="00AD6BE0" w:rsidRPr="00513B7C" w:rsidRDefault="00AD6BE0" w:rsidP="00915432">
            <w:pPr>
              <w:spacing w:before="240"/>
              <w:jc w:val="center"/>
              <w:rPr>
                <w:b/>
                <w:bCs/>
                <w:sz w:val="18"/>
                <w:szCs w:val="18"/>
                <w:lang w:val="es-ES"/>
              </w:rPr>
            </w:pPr>
          </w:p>
        </w:tc>
        <w:tc>
          <w:tcPr>
            <w:tcW w:w="81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915432" w:rsidP="00915432">
            <w:pPr>
              <w:spacing w:before="240"/>
              <w:jc w:val="center"/>
              <w:rPr>
                <w:b/>
                <w:bCs/>
                <w:sz w:val="18"/>
                <w:szCs w:val="18"/>
                <w:lang w:val="es-ES"/>
              </w:rPr>
            </w:pPr>
            <w:r>
              <w:rPr>
                <w:b/>
                <w:bCs/>
                <w:sz w:val="18"/>
                <w:szCs w:val="18"/>
                <w:lang w:val="es-ES"/>
              </w:rPr>
              <w:t>Yes</w:t>
            </w:r>
          </w:p>
        </w:tc>
        <w:tc>
          <w:tcPr>
            <w:tcW w:w="3509" w:type="dxa"/>
            <w:hideMark/>
          </w:tcPr>
          <w:p w:rsidR="00915432" w:rsidRDefault="00915432" w:rsidP="00915432">
            <w:pPr>
              <w:spacing w:before="240"/>
              <w:jc w:val="both"/>
            </w:pPr>
            <w:r w:rsidRPr="00915432">
              <w:rPr>
                <w:b/>
                <w:sz w:val="18"/>
                <w:szCs w:val="18"/>
              </w:rPr>
              <w:t>They are part of the GA and published as an Open Access document</w:t>
            </w:r>
            <w:r>
              <w:t>.</w:t>
            </w:r>
          </w:p>
          <w:p w:rsidR="00AD6BE0" w:rsidRPr="00915432" w:rsidRDefault="00F43CE6" w:rsidP="00915432">
            <w:pPr>
              <w:spacing w:before="240"/>
              <w:jc w:val="both"/>
              <w:rPr>
                <w:b/>
                <w:bCs/>
                <w:sz w:val="18"/>
                <w:szCs w:val="18"/>
                <w:u w:val="single"/>
                <w:lang w:val="en-US"/>
              </w:rPr>
            </w:pPr>
            <w:hyperlink r:id="rId29" w:history="1">
              <w:r w:rsidR="00AD6BE0" w:rsidRPr="00915432">
                <w:rPr>
                  <w:rStyle w:val="Hipervnculo"/>
                  <w:b/>
                  <w:bCs/>
                  <w:sz w:val="18"/>
                  <w:szCs w:val="18"/>
                  <w:lang w:val="en-US"/>
                </w:rPr>
                <w:t>https://www2.iib.uam.es/mpmonsalve_lab/public/ITN-TREATMENT%20Selection%20Committee.pdf</w:t>
              </w:r>
            </w:hyperlink>
          </w:p>
        </w:tc>
      </w:tr>
      <w:tr w:rsidR="00513B7C" w:rsidRPr="004C694A" w:rsidTr="00D37836">
        <w:trPr>
          <w:trHeight w:val="15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17. Do we have clear rules concerning the composition of selection committees?</w:t>
            </w:r>
          </w:p>
        </w:tc>
        <w:tc>
          <w:tcPr>
            <w:tcW w:w="746" w:type="dxa"/>
            <w:noWrap/>
            <w:hideMark/>
          </w:tcPr>
          <w:p w:rsidR="00AD6BE0" w:rsidRPr="00513B7C" w:rsidRDefault="00AD6BE0" w:rsidP="00915432">
            <w:pPr>
              <w:spacing w:before="240"/>
              <w:jc w:val="center"/>
              <w:rPr>
                <w:b/>
                <w:bCs/>
                <w:sz w:val="18"/>
                <w:szCs w:val="18"/>
                <w:lang w:val="en-US"/>
              </w:rPr>
            </w:pPr>
          </w:p>
        </w:tc>
        <w:tc>
          <w:tcPr>
            <w:tcW w:w="816"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915432">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915432" w:rsidP="00915432">
            <w:pPr>
              <w:spacing w:before="240"/>
              <w:jc w:val="center"/>
              <w:rPr>
                <w:b/>
                <w:bCs/>
                <w:sz w:val="18"/>
                <w:szCs w:val="18"/>
                <w:lang w:val="es-ES"/>
              </w:rPr>
            </w:pPr>
            <w:r>
              <w:rPr>
                <w:b/>
                <w:bCs/>
                <w:sz w:val="18"/>
                <w:szCs w:val="18"/>
                <w:lang w:val="es-ES"/>
              </w:rPr>
              <w:t>Yes</w:t>
            </w:r>
          </w:p>
        </w:tc>
        <w:tc>
          <w:tcPr>
            <w:tcW w:w="3509" w:type="dxa"/>
            <w:hideMark/>
          </w:tcPr>
          <w:p w:rsidR="00AF76FD" w:rsidRDefault="00915432" w:rsidP="00AD6BE0">
            <w:pPr>
              <w:spacing w:before="240"/>
              <w:jc w:val="both"/>
            </w:pPr>
            <w:r w:rsidRPr="00915432">
              <w:rPr>
                <w:b/>
                <w:sz w:val="18"/>
                <w:szCs w:val="18"/>
              </w:rPr>
              <w:t>They are part of the GA and published as an Open Access document</w:t>
            </w:r>
            <w:r w:rsidR="00AF76FD">
              <w:t xml:space="preserve">. </w:t>
            </w:r>
          </w:p>
          <w:bookmarkStart w:id="0" w:name="_GoBack"/>
          <w:bookmarkEnd w:id="0"/>
          <w:p w:rsidR="00AD6BE0" w:rsidRPr="00AF76FD" w:rsidRDefault="00AF76FD" w:rsidP="00AD6BE0">
            <w:pPr>
              <w:spacing w:before="240"/>
              <w:jc w:val="both"/>
            </w:pPr>
            <w:r>
              <w:rPr>
                <w:b/>
                <w:bCs/>
                <w:sz w:val="18"/>
                <w:szCs w:val="18"/>
              </w:rPr>
              <w:fldChar w:fldCharType="begin"/>
            </w:r>
            <w:r>
              <w:rPr>
                <w:b/>
                <w:bCs/>
                <w:sz w:val="18"/>
                <w:szCs w:val="18"/>
              </w:rPr>
              <w:instrText xml:space="preserve"> HYPERLINK "</w:instrText>
            </w:r>
            <w:r w:rsidRPr="00AF76FD">
              <w:rPr>
                <w:b/>
                <w:bCs/>
                <w:sz w:val="18"/>
                <w:szCs w:val="18"/>
              </w:rPr>
              <w:instrText>https://www2.iib.uam.es/mpmonsalve_lab/public/ITNTREATMENT%20Selection%20Committee.pdf</w:instrText>
            </w:r>
            <w:r>
              <w:rPr>
                <w:b/>
                <w:bCs/>
                <w:sz w:val="18"/>
                <w:szCs w:val="18"/>
              </w:rPr>
              <w:instrText xml:space="preserve">" </w:instrText>
            </w:r>
            <w:r>
              <w:rPr>
                <w:b/>
                <w:bCs/>
                <w:sz w:val="18"/>
                <w:szCs w:val="18"/>
              </w:rPr>
              <w:fldChar w:fldCharType="separate"/>
            </w:r>
            <w:r w:rsidRPr="00DB0A69">
              <w:rPr>
                <w:rStyle w:val="Hipervnculo"/>
                <w:b/>
                <w:bCs/>
                <w:sz w:val="18"/>
                <w:szCs w:val="18"/>
              </w:rPr>
              <w:t>https://www2.iib.uam.es/mpmonsalve_lab/public/ITNTREATMENT%20Selection%20Committee.pdf</w:t>
            </w:r>
            <w:r>
              <w:rPr>
                <w:b/>
                <w:bCs/>
                <w:sz w:val="18"/>
                <w:szCs w:val="18"/>
              </w:rPr>
              <w:fldChar w:fldCharType="end"/>
            </w:r>
          </w:p>
        </w:tc>
      </w:tr>
      <w:tr w:rsidR="00513B7C" w:rsidRPr="004C694A" w:rsidTr="00D37836">
        <w:trPr>
          <w:trHeight w:val="15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18. Are the committees sufficiently gender-balanced?</w:t>
            </w:r>
          </w:p>
        </w:tc>
        <w:tc>
          <w:tcPr>
            <w:tcW w:w="746" w:type="dxa"/>
            <w:noWrap/>
            <w:hideMark/>
          </w:tcPr>
          <w:p w:rsidR="00AD6BE0" w:rsidRPr="00513B7C" w:rsidRDefault="00AD6BE0" w:rsidP="00915432">
            <w:pPr>
              <w:spacing w:before="240"/>
              <w:jc w:val="center"/>
              <w:rPr>
                <w:b/>
                <w:bCs/>
                <w:sz w:val="18"/>
                <w:szCs w:val="18"/>
                <w:lang w:val="en-US"/>
              </w:rPr>
            </w:pPr>
          </w:p>
        </w:tc>
        <w:tc>
          <w:tcPr>
            <w:tcW w:w="816" w:type="dxa"/>
            <w:noWrap/>
            <w:hideMark/>
          </w:tcPr>
          <w:p w:rsidR="00AD6BE0" w:rsidRPr="00AF76FD" w:rsidRDefault="00AD6BE0" w:rsidP="00915432">
            <w:pPr>
              <w:spacing w:before="240"/>
              <w:jc w:val="center"/>
              <w:rPr>
                <w:b/>
                <w:bCs/>
                <w:sz w:val="18"/>
                <w:szCs w:val="18"/>
                <w:lang w:val="en-US"/>
              </w:rPr>
            </w:pPr>
            <w:r w:rsidRPr="00AF76FD">
              <w:rPr>
                <w:b/>
                <w:bCs/>
                <w:sz w:val="18"/>
                <w:szCs w:val="18"/>
                <w:lang w:val="en-US"/>
              </w:rPr>
              <w:t>X</w:t>
            </w:r>
          </w:p>
        </w:tc>
        <w:tc>
          <w:tcPr>
            <w:tcW w:w="743" w:type="dxa"/>
            <w:noWrap/>
            <w:hideMark/>
          </w:tcPr>
          <w:p w:rsidR="00AD6BE0" w:rsidRPr="00AF76FD" w:rsidRDefault="00AD6BE0" w:rsidP="00915432">
            <w:pPr>
              <w:spacing w:before="240"/>
              <w:jc w:val="center"/>
              <w:rPr>
                <w:b/>
                <w:bCs/>
                <w:sz w:val="18"/>
                <w:szCs w:val="18"/>
                <w:lang w:val="en-US"/>
              </w:rPr>
            </w:pPr>
            <w:r w:rsidRPr="00AF76FD">
              <w:rPr>
                <w:b/>
                <w:bCs/>
                <w:sz w:val="18"/>
                <w:szCs w:val="18"/>
                <w:lang w:val="en-US"/>
              </w:rPr>
              <w:t>X</w:t>
            </w:r>
          </w:p>
        </w:tc>
        <w:tc>
          <w:tcPr>
            <w:tcW w:w="1559" w:type="dxa"/>
            <w:noWrap/>
            <w:hideMark/>
          </w:tcPr>
          <w:p w:rsidR="00AD6BE0" w:rsidRPr="00AF76FD" w:rsidRDefault="00915432" w:rsidP="00915432">
            <w:pPr>
              <w:spacing w:before="240"/>
              <w:jc w:val="center"/>
              <w:rPr>
                <w:b/>
                <w:bCs/>
                <w:sz w:val="18"/>
                <w:szCs w:val="18"/>
                <w:lang w:val="en-US"/>
              </w:rPr>
            </w:pPr>
            <w:r w:rsidRPr="00AF76FD">
              <w:rPr>
                <w:b/>
                <w:bCs/>
                <w:sz w:val="18"/>
                <w:szCs w:val="18"/>
                <w:lang w:val="en-US"/>
              </w:rPr>
              <w:t>Yes</w:t>
            </w:r>
          </w:p>
        </w:tc>
        <w:tc>
          <w:tcPr>
            <w:tcW w:w="3509" w:type="dxa"/>
            <w:hideMark/>
          </w:tcPr>
          <w:p w:rsidR="00915432" w:rsidRPr="00915432" w:rsidRDefault="00F43CE6" w:rsidP="00915432">
            <w:pPr>
              <w:spacing w:before="240"/>
              <w:jc w:val="both"/>
              <w:rPr>
                <w:b/>
                <w:sz w:val="18"/>
                <w:szCs w:val="18"/>
              </w:rPr>
            </w:pPr>
            <w:r>
              <w:rPr>
                <w:b/>
                <w:sz w:val="18"/>
                <w:szCs w:val="18"/>
              </w:rPr>
              <w:t>T</w:t>
            </w:r>
            <w:r w:rsidR="00915432" w:rsidRPr="00915432">
              <w:rPr>
                <w:b/>
                <w:sz w:val="18"/>
                <w:szCs w:val="18"/>
              </w:rPr>
              <w:t>here are 5 female members in the Selection Committee.</w:t>
            </w:r>
          </w:p>
          <w:p w:rsidR="00AD6BE0" w:rsidRPr="00915432" w:rsidRDefault="00F43CE6" w:rsidP="00AD6BE0">
            <w:pPr>
              <w:spacing w:before="240"/>
              <w:jc w:val="both"/>
              <w:rPr>
                <w:b/>
                <w:bCs/>
                <w:sz w:val="18"/>
                <w:szCs w:val="18"/>
                <w:u w:val="single"/>
              </w:rPr>
            </w:pPr>
            <w:hyperlink r:id="rId30" w:history="1">
              <w:r w:rsidRPr="00DB0A69">
                <w:rPr>
                  <w:rStyle w:val="Hipervnculo"/>
                  <w:b/>
                  <w:bCs/>
                  <w:sz w:val="18"/>
                  <w:szCs w:val="18"/>
                </w:rPr>
                <w:t>https://www2.iib.uam.es/mpmonsalve_lab/public/ITNTREATMENT%20Selection%20Committee.pdf</w:t>
              </w:r>
            </w:hyperlink>
          </w:p>
        </w:tc>
      </w:tr>
      <w:tr w:rsidR="00513B7C" w:rsidRPr="004C694A" w:rsidTr="00D37836">
        <w:trPr>
          <w:trHeight w:val="12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lastRenderedPageBreak/>
              <w:t>19. Do we have clear guidelines for selection committees which help to judge ‘merit’ in a way that leads to the best candidate being selected?</w:t>
            </w:r>
          </w:p>
        </w:tc>
        <w:tc>
          <w:tcPr>
            <w:tcW w:w="746" w:type="dxa"/>
            <w:noWrap/>
            <w:hideMark/>
          </w:tcPr>
          <w:p w:rsidR="00AD6BE0" w:rsidRPr="00513B7C" w:rsidRDefault="00AD6BE0" w:rsidP="00B93E38">
            <w:pPr>
              <w:spacing w:before="240"/>
              <w:jc w:val="center"/>
              <w:rPr>
                <w:b/>
                <w:bCs/>
                <w:sz w:val="18"/>
                <w:szCs w:val="18"/>
                <w:lang w:val="en-US"/>
              </w:rPr>
            </w:pPr>
          </w:p>
        </w:tc>
        <w:tc>
          <w:tcPr>
            <w:tcW w:w="816" w:type="dxa"/>
            <w:noWrap/>
            <w:hideMark/>
          </w:tcPr>
          <w:p w:rsidR="00AD6BE0" w:rsidRPr="00513B7C" w:rsidRDefault="00AD6BE0" w:rsidP="00B93E38">
            <w:pPr>
              <w:spacing w:before="240"/>
              <w:jc w:val="center"/>
              <w:rPr>
                <w:b/>
                <w:bCs/>
                <w:sz w:val="18"/>
                <w:szCs w:val="18"/>
                <w:lang w:val="en-US"/>
              </w:rPr>
            </w:pPr>
          </w:p>
        </w:tc>
        <w:tc>
          <w:tcPr>
            <w:tcW w:w="743" w:type="dxa"/>
            <w:noWrap/>
            <w:hideMark/>
          </w:tcPr>
          <w:p w:rsidR="00AD6BE0" w:rsidRPr="00513B7C" w:rsidRDefault="00AD6BE0" w:rsidP="00B93E38">
            <w:pPr>
              <w:spacing w:before="240"/>
              <w:jc w:val="center"/>
              <w:rPr>
                <w:b/>
                <w:bCs/>
                <w:sz w:val="18"/>
                <w:szCs w:val="18"/>
                <w:lang w:val="es-ES"/>
              </w:rPr>
            </w:pPr>
            <w:r w:rsidRPr="00513B7C">
              <w:rPr>
                <w:b/>
                <w:bCs/>
                <w:sz w:val="18"/>
                <w:szCs w:val="18"/>
                <w:lang w:val="es-ES"/>
              </w:rPr>
              <w:t>X</w:t>
            </w:r>
          </w:p>
        </w:tc>
        <w:tc>
          <w:tcPr>
            <w:tcW w:w="1559" w:type="dxa"/>
            <w:noWrap/>
            <w:hideMark/>
          </w:tcPr>
          <w:p w:rsidR="00AD6BE0" w:rsidRPr="00513B7C" w:rsidRDefault="00B93E38" w:rsidP="00B93E38">
            <w:pPr>
              <w:spacing w:before="240"/>
              <w:jc w:val="center"/>
              <w:rPr>
                <w:b/>
                <w:bCs/>
                <w:sz w:val="18"/>
                <w:szCs w:val="18"/>
                <w:lang w:val="es-ES"/>
              </w:rPr>
            </w:pPr>
            <w:r>
              <w:rPr>
                <w:b/>
                <w:bCs/>
                <w:sz w:val="18"/>
                <w:szCs w:val="18"/>
                <w:lang w:val="es-ES"/>
              </w:rPr>
              <w:t>Yes</w:t>
            </w:r>
          </w:p>
        </w:tc>
        <w:tc>
          <w:tcPr>
            <w:tcW w:w="3509" w:type="dxa"/>
            <w:hideMark/>
          </w:tcPr>
          <w:p w:rsidR="00B93E38" w:rsidRPr="00F43CE6" w:rsidRDefault="00B93E38" w:rsidP="00B93E38">
            <w:pPr>
              <w:spacing w:before="240"/>
              <w:jc w:val="both"/>
              <w:rPr>
                <w:b/>
                <w:sz w:val="18"/>
                <w:szCs w:val="18"/>
              </w:rPr>
            </w:pPr>
            <w:r w:rsidRPr="00B93E38">
              <w:rPr>
                <w:b/>
                <w:sz w:val="18"/>
                <w:szCs w:val="18"/>
              </w:rPr>
              <w:t xml:space="preserve">Rules on how to score the candidate’s merits have been stablished, and are shown here as part of </w:t>
            </w:r>
            <w:r w:rsidRPr="00F43CE6">
              <w:rPr>
                <w:b/>
                <w:sz w:val="18"/>
                <w:szCs w:val="18"/>
              </w:rPr>
              <w:t>Annex III</w:t>
            </w:r>
          </w:p>
          <w:p w:rsidR="00AD6BE0" w:rsidRPr="00B93E38" w:rsidRDefault="00F43CE6" w:rsidP="00AD6BE0">
            <w:pPr>
              <w:spacing w:before="240"/>
              <w:jc w:val="both"/>
              <w:rPr>
                <w:b/>
                <w:bCs/>
                <w:sz w:val="18"/>
                <w:szCs w:val="18"/>
                <w:u w:val="single"/>
              </w:rPr>
            </w:pPr>
            <w:hyperlink r:id="rId31" w:history="1">
              <w:r w:rsidR="00AD6BE0" w:rsidRPr="00B93E38">
                <w:rPr>
                  <w:rStyle w:val="Hipervnculo"/>
                  <w:b/>
                  <w:bCs/>
                  <w:sz w:val="18"/>
                  <w:szCs w:val="18"/>
                </w:rPr>
                <w:t>https://www2.iib.uam.es/mpmonsalve_lab/public/ITN-TREATMENT%20Selection%20Committee.pdf</w:t>
              </w:r>
            </w:hyperlink>
          </w:p>
        </w:tc>
      </w:tr>
      <w:tr w:rsidR="00AD6BE0" w:rsidRPr="00AD6BE0" w:rsidTr="00D37836">
        <w:trPr>
          <w:trHeight w:val="375"/>
        </w:trPr>
        <w:tc>
          <w:tcPr>
            <w:tcW w:w="8720" w:type="dxa"/>
            <w:gridSpan w:val="6"/>
            <w:shd w:val="clear" w:color="auto" w:fill="BFBFBF" w:themeFill="background1" w:themeFillShade="BF"/>
            <w:noWrap/>
            <w:hideMark/>
          </w:tcPr>
          <w:p w:rsidR="00AD6BE0" w:rsidRPr="00AD6BE0" w:rsidRDefault="00AD6BE0" w:rsidP="00AD6BE0">
            <w:pPr>
              <w:spacing w:before="240"/>
              <w:jc w:val="both"/>
              <w:rPr>
                <w:b/>
                <w:bCs/>
                <w:lang w:val="es-ES"/>
              </w:rPr>
            </w:pPr>
            <w:proofErr w:type="spellStart"/>
            <w:r w:rsidRPr="00AD6BE0">
              <w:rPr>
                <w:b/>
                <w:bCs/>
                <w:lang w:val="es-ES"/>
              </w:rPr>
              <w:t>Appointment</w:t>
            </w:r>
            <w:proofErr w:type="spellEnd"/>
            <w:r w:rsidRPr="00AD6BE0">
              <w:rPr>
                <w:b/>
                <w:bCs/>
                <w:lang w:val="es-ES"/>
              </w:rPr>
              <w:t xml:space="preserve"> </w:t>
            </w:r>
            <w:proofErr w:type="spellStart"/>
            <w:r w:rsidRPr="00AD6BE0">
              <w:rPr>
                <w:b/>
                <w:bCs/>
                <w:lang w:val="es-ES"/>
              </w:rPr>
              <w:t>phase</w:t>
            </w:r>
            <w:proofErr w:type="spellEnd"/>
          </w:p>
        </w:tc>
      </w:tr>
      <w:tr w:rsidR="00513B7C" w:rsidRPr="004C694A" w:rsidTr="00F43CE6">
        <w:trPr>
          <w:trHeight w:val="1722"/>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20. Do we inform all applicants at the end of the selection process?</w:t>
            </w:r>
          </w:p>
        </w:tc>
        <w:tc>
          <w:tcPr>
            <w:tcW w:w="746" w:type="dxa"/>
            <w:noWrap/>
            <w:hideMark/>
          </w:tcPr>
          <w:p w:rsidR="00AD6BE0" w:rsidRPr="00513B7C" w:rsidRDefault="00AD6BE0" w:rsidP="00B93E38">
            <w:pPr>
              <w:spacing w:before="240"/>
              <w:jc w:val="center"/>
              <w:rPr>
                <w:b/>
                <w:bCs/>
                <w:sz w:val="18"/>
                <w:szCs w:val="18"/>
                <w:lang w:val="en-US"/>
              </w:rPr>
            </w:pPr>
          </w:p>
        </w:tc>
        <w:tc>
          <w:tcPr>
            <w:tcW w:w="816" w:type="dxa"/>
            <w:noWrap/>
            <w:hideMark/>
          </w:tcPr>
          <w:p w:rsidR="00AD6BE0" w:rsidRPr="00513B7C" w:rsidRDefault="00AD6BE0" w:rsidP="00B93E38">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B93E38">
            <w:pPr>
              <w:spacing w:before="240"/>
              <w:jc w:val="center"/>
              <w:rPr>
                <w:b/>
                <w:bCs/>
                <w:sz w:val="18"/>
                <w:szCs w:val="18"/>
                <w:lang w:val="es-ES"/>
              </w:rPr>
            </w:pPr>
          </w:p>
        </w:tc>
        <w:tc>
          <w:tcPr>
            <w:tcW w:w="1559" w:type="dxa"/>
            <w:noWrap/>
            <w:hideMark/>
          </w:tcPr>
          <w:p w:rsidR="00AD6BE0" w:rsidRPr="00513B7C" w:rsidRDefault="00B93E38" w:rsidP="00B93E38">
            <w:pPr>
              <w:spacing w:before="240"/>
              <w:jc w:val="center"/>
              <w:rPr>
                <w:b/>
                <w:bCs/>
                <w:sz w:val="18"/>
                <w:szCs w:val="18"/>
                <w:lang w:val="es-ES"/>
              </w:rPr>
            </w:pPr>
            <w:r>
              <w:rPr>
                <w:b/>
                <w:bCs/>
                <w:sz w:val="18"/>
                <w:szCs w:val="18"/>
                <w:lang w:val="es-ES"/>
              </w:rPr>
              <w:t>Yes</w:t>
            </w:r>
          </w:p>
        </w:tc>
        <w:tc>
          <w:tcPr>
            <w:tcW w:w="3509" w:type="dxa"/>
            <w:hideMark/>
          </w:tcPr>
          <w:p w:rsidR="00AD6BE0" w:rsidRPr="00513B7C" w:rsidRDefault="00B93E38" w:rsidP="00AD6BE0">
            <w:pPr>
              <w:spacing w:before="240"/>
              <w:jc w:val="both"/>
              <w:rPr>
                <w:b/>
                <w:bCs/>
                <w:sz w:val="18"/>
                <w:szCs w:val="18"/>
                <w:lang w:val="en-US"/>
              </w:rPr>
            </w:pPr>
            <w:r>
              <w:rPr>
                <w:b/>
                <w:bCs/>
                <w:sz w:val="18"/>
                <w:szCs w:val="18"/>
                <w:lang w:val="en-US"/>
              </w:rPr>
              <w:t>At the end of the evaluation period, t</w:t>
            </w:r>
            <w:r w:rsidRPr="00513B7C">
              <w:rPr>
                <w:b/>
                <w:bCs/>
                <w:sz w:val="18"/>
                <w:szCs w:val="18"/>
                <w:lang w:val="en-US"/>
              </w:rPr>
              <w:t>he results an</w:t>
            </w:r>
            <w:r>
              <w:rPr>
                <w:b/>
                <w:bCs/>
                <w:sz w:val="18"/>
                <w:szCs w:val="18"/>
                <w:lang w:val="en-US"/>
              </w:rPr>
              <w:t>d information on procedures will be</w:t>
            </w:r>
            <w:r w:rsidRPr="00513B7C">
              <w:rPr>
                <w:b/>
                <w:bCs/>
                <w:sz w:val="18"/>
                <w:szCs w:val="18"/>
                <w:lang w:val="en-US"/>
              </w:rPr>
              <w:t xml:space="preserve"> published</w:t>
            </w:r>
            <w:r>
              <w:rPr>
                <w:b/>
                <w:bCs/>
                <w:sz w:val="18"/>
                <w:szCs w:val="18"/>
                <w:lang w:val="en-US"/>
              </w:rPr>
              <w:t xml:space="preserve"> Open Access. Candidates will also receive a personal e-mail to direct them to the URL that hosts the evaluation results and procedures.</w:t>
            </w:r>
          </w:p>
        </w:tc>
      </w:tr>
      <w:tr w:rsidR="00513B7C" w:rsidRPr="00AF76FD" w:rsidTr="00D37836">
        <w:trPr>
          <w:trHeight w:val="15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21. Do we provide adequate feedback to interviewees?</w:t>
            </w:r>
          </w:p>
        </w:tc>
        <w:tc>
          <w:tcPr>
            <w:tcW w:w="746" w:type="dxa"/>
            <w:noWrap/>
            <w:hideMark/>
          </w:tcPr>
          <w:p w:rsidR="00AD6BE0" w:rsidRPr="00513B7C" w:rsidRDefault="00AD6BE0" w:rsidP="00B93E38">
            <w:pPr>
              <w:spacing w:before="240"/>
              <w:jc w:val="center"/>
              <w:rPr>
                <w:b/>
                <w:bCs/>
                <w:sz w:val="18"/>
                <w:szCs w:val="18"/>
                <w:lang w:val="en-US"/>
              </w:rPr>
            </w:pPr>
          </w:p>
        </w:tc>
        <w:tc>
          <w:tcPr>
            <w:tcW w:w="816" w:type="dxa"/>
            <w:noWrap/>
            <w:hideMark/>
          </w:tcPr>
          <w:p w:rsidR="00AD6BE0" w:rsidRPr="00513B7C" w:rsidRDefault="00AD6BE0" w:rsidP="00B93E38">
            <w:pPr>
              <w:spacing w:before="240"/>
              <w:jc w:val="center"/>
              <w:rPr>
                <w:b/>
                <w:bCs/>
                <w:sz w:val="18"/>
                <w:szCs w:val="18"/>
                <w:lang w:val="es-ES"/>
              </w:rPr>
            </w:pPr>
            <w:r w:rsidRPr="00513B7C">
              <w:rPr>
                <w:b/>
                <w:bCs/>
                <w:sz w:val="18"/>
                <w:szCs w:val="18"/>
                <w:lang w:val="es-ES"/>
              </w:rPr>
              <w:t>X</w:t>
            </w:r>
          </w:p>
        </w:tc>
        <w:tc>
          <w:tcPr>
            <w:tcW w:w="743" w:type="dxa"/>
            <w:noWrap/>
            <w:hideMark/>
          </w:tcPr>
          <w:p w:rsidR="00AD6BE0" w:rsidRPr="00513B7C" w:rsidRDefault="00AD6BE0" w:rsidP="00B93E38">
            <w:pPr>
              <w:spacing w:before="240"/>
              <w:jc w:val="center"/>
              <w:rPr>
                <w:b/>
                <w:bCs/>
                <w:sz w:val="18"/>
                <w:szCs w:val="18"/>
                <w:lang w:val="es-ES"/>
              </w:rPr>
            </w:pPr>
          </w:p>
        </w:tc>
        <w:tc>
          <w:tcPr>
            <w:tcW w:w="1559" w:type="dxa"/>
            <w:noWrap/>
            <w:hideMark/>
          </w:tcPr>
          <w:p w:rsidR="00AD6BE0" w:rsidRPr="00513B7C" w:rsidRDefault="00B93E38" w:rsidP="00B93E38">
            <w:pPr>
              <w:spacing w:before="240"/>
              <w:jc w:val="center"/>
              <w:rPr>
                <w:b/>
                <w:bCs/>
                <w:sz w:val="18"/>
                <w:szCs w:val="18"/>
                <w:lang w:val="es-ES"/>
              </w:rPr>
            </w:pPr>
            <w:r>
              <w:rPr>
                <w:b/>
                <w:bCs/>
                <w:sz w:val="18"/>
                <w:szCs w:val="18"/>
                <w:lang w:val="es-ES"/>
              </w:rPr>
              <w:t>Yes</w:t>
            </w:r>
          </w:p>
        </w:tc>
        <w:tc>
          <w:tcPr>
            <w:tcW w:w="3509" w:type="dxa"/>
            <w:hideMark/>
          </w:tcPr>
          <w:p w:rsidR="00AD6BE0" w:rsidRPr="00513B7C" w:rsidRDefault="00B93E38" w:rsidP="00B93E38">
            <w:pPr>
              <w:spacing w:before="240"/>
              <w:jc w:val="both"/>
              <w:rPr>
                <w:b/>
                <w:bCs/>
                <w:sz w:val="18"/>
                <w:szCs w:val="18"/>
                <w:lang w:val="en-US"/>
              </w:rPr>
            </w:pPr>
            <w:r>
              <w:rPr>
                <w:b/>
                <w:bCs/>
                <w:sz w:val="18"/>
                <w:szCs w:val="18"/>
                <w:lang w:val="en-US"/>
              </w:rPr>
              <w:t xml:space="preserve">Following the publication of the </w:t>
            </w:r>
            <w:r w:rsidR="00AF76FD">
              <w:rPr>
                <w:b/>
                <w:bCs/>
                <w:sz w:val="18"/>
                <w:szCs w:val="18"/>
                <w:lang w:val="en-US"/>
              </w:rPr>
              <w:t>preliminary evaluation report, a</w:t>
            </w:r>
            <w:r>
              <w:rPr>
                <w:b/>
                <w:bCs/>
                <w:sz w:val="18"/>
                <w:szCs w:val="18"/>
                <w:lang w:val="en-US"/>
              </w:rPr>
              <w:t>ll</w:t>
            </w:r>
            <w:r w:rsidRPr="00513B7C">
              <w:rPr>
                <w:b/>
                <w:bCs/>
                <w:sz w:val="18"/>
                <w:szCs w:val="18"/>
                <w:lang w:val="en-US"/>
              </w:rPr>
              <w:t xml:space="preserve"> candidates </w:t>
            </w:r>
            <w:r>
              <w:rPr>
                <w:b/>
                <w:bCs/>
                <w:sz w:val="18"/>
                <w:szCs w:val="18"/>
                <w:lang w:val="en-US"/>
              </w:rPr>
              <w:t>will have 10 days to request the reevaluation of their merits. Full evaluation forms will be sent to requesting candidates.</w:t>
            </w:r>
          </w:p>
        </w:tc>
      </w:tr>
      <w:tr w:rsidR="00513B7C" w:rsidRPr="004C694A" w:rsidTr="00D37836">
        <w:trPr>
          <w:trHeight w:val="900"/>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22. Do we have an appropriate complaints mechanism in place?</w:t>
            </w:r>
          </w:p>
        </w:tc>
        <w:tc>
          <w:tcPr>
            <w:tcW w:w="746" w:type="dxa"/>
            <w:noWrap/>
            <w:hideMark/>
          </w:tcPr>
          <w:p w:rsidR="00AD6BE0" w:rsidRPr="00513B7C" w:rsidRDefault="00AD6BE0" w:rsidP="00B93E38">
            <w:pPr>
              <w:spacing w:before="240"/>
              <w:jc w:val="center"/>
              <w:rPr>
                <w:b/>
                <w:bCs/>
                <w:sz w:val="18"/>
                <w:szCs w:val="18"/>
                <w:lang w:val="en-US"/>
              </w:rPr>
            </w:pPr>
          </w:p>
        </w:tc>
        <w:tc>
          <w:tcPr>
            <w:tcW w:w="816" w:type="dxa"/>
            <w:noWrap/>
            <w:hideMark/>
          </w:tcPr>
          <w:p w:rsidR="00AD6BE0" w:rsidRPr="00B93E38" w:rsidRDefault="00AD6BE0" w:rsidP="00B93E38">
            <w:pPr>
              <w:spacing w:before="240"/>
              <w:jc w:val="center"/>
              <w:rPr>
                <w:b/>
                <w:bCs/>
                <w:sz w:val="18"/>
                <w:szCs w:val="18"/>
                <w:lang w:val="en-US"/>
              </w:rPr>
            </w:pPr>
            <w:r w:rsidRPr="00B93E38">
              <w:rPr>
                <w:b/>
                <w:bCs/>
                <w:sz w:val="18"/>
                <w:szCs w:val="18"/>
                <w:lang w:val="en-US"/>
              </w:rPr>
              <w:t>X</w:t>
            </w:r>
          </w:p>
        </w:tc>
        <w:tc>
          <w:tcPr>
            <w:tcW w:w="743" w:type="dxa"/>
            <w:noWrap/>
            <w:hideMark/>
          </w:tcPr>
          <w:p w:rsidR="00AD6BE0" w:rsidRPr="00B93E38" w:rsidRDefault="00AD6BE0" w:rsidP="00B93E38">
            <w:pPr>
              <w:spacing w:before="240"/>
              <w:jc w:val="center"/>
              <w:rPr>
                <w:b/>
                <w:bCs/>
                <w:sz w:val="18"/>
                <w:szCs w:val="18"/>
                <w:lang w:val="en-US"/>
              </w:rPr>
            </w:pPr>
          </w:p>
        </w:tc>
        <w:tc>
          <w:tcPr>
            <w:tcW w:w="1559" w:type="dxa"/>
            <w:noWrap/>
            <w:hideMark/>
          </w:tcPr>
          <w:p w:rsidR="00AD6BE0" w:rsidRPr="00B93E38" w:rsidRDefault="00B93E38" w:rsidP="00B93E38">
            <w:pPr>
              <w:spacing w:before="240"/>
              <w:jc w:val="center"/>
              <w:rPr>
                <w:b/>
                <w:bCs/>
                <w:sz w:val="18"/>
                <w:szCs w:val="18"/>
                <w:lang w:val="en-US"/>
              </w:rPr>
            </w:pPr>
            <w:r>
              <w:rPr>
                <w:b/>
                <w:bCs/>
                <w:sz w:val="18"/>
                <w:szCs w:val="18"/>
                <w:lang w:val="en-US"/>
              </w:rPr>
              <w:t>Yes</w:t>
            </w:r>
          </w:p>
        </w:tc>
        <w:tc>
          <w:tcPr>
            <w:tcW w:w="3509" w:type="dxa"/>
            <w:hideMark/>
          </w:tcPr>
          <w:p w:rsidR="00AD6BE0" w:rsidRPr="00513B7C" w:rsidRDefault="00B93E38" w:rsidP="00AD6BE0">
            <w:pPr>
              <w:spacing w:before="240"/>
              <w:jc w:val="both"/>
              <w:rPr>
                <w:b/>
                <w:bCs/>
                <w:sz w:val="18"/>
                <w:szCs w:val="18"/>
                <w:lang w:val="en-US"/>
              </w:rPr>
            </w:pPr>
            <w:r>
              <w:rPr>
                <w:b/>
                <w:bCs/>
                <w:sz w:val="18"/>
                <w:szCs w:val="18"/>
                <w:lang w:val="en-US"/>
              </w:rPr>
              <w:t>Together with the preliminary evaluation report, a document describing the complete complaint procedure will be published on line.</w:t>
            </w:r>
          </w:p>
        </w:tc>
      </w:tr>
      <w:tr w:rsidR="00AD6BE0" w:rsidRPr="00AD6BE0" w:rsidTr="00D37836">
        <w:trPr>
          <w:trHeight w:val="375"/>
        </w:trPr>
        <w:tc>
          <w:tcPr>
            <w:tcW w:w="8720" w:type="dxa"/>
            <w:gridSpan w:val="6"/>
            <w:shd w:val="clear" w:color="auto" w:fill="BFBFBF" w:themeFill="background1" w:themeFillShade="BF"/>
            <w:noWrap/>
            <w:hideMark/>
          </w:tcPr>
          <w:p w:rsidR="00AD6BE0" w:rsidRPr="00AD6BE0" w:rsidRDefault="00AD6BE0" w:rsidP="00AD6BE0">
            <w:pPr>
              <w:spacing w:before="240"/>
              <w:jc w:val="both"/>
              <w:rPr>
                <w:b/>
                <w:bCs/>
                <w:lang w:val="es-ES"/>
              </w:rPr>
            </w:pPr>
            <w:proofErr w:type="spellStart"/>
            <w:r w:rsidRPr="00AD6BE0">
              <w:rPr>
                <w:b/>
                <w:bCs/>
                <w:lang w:val="es-ES"/>
              </w:rPr>
              <w:t>Overall</w:t>
            </w:r>
            <w:proofErr w:type="spellEnd"/>
            <w:r w:rsidRPr="00AD6BE0">
              <w:rPr>
                <w:b/>
                <w:bCs/>
                <w:lang w:val="es-ES"/>
              </w:rPr>
              <w:t xml:space="preserve"> </w:t>
            </w:r>
            <w:proofErr w:type="spellStart"/>
            <w:r w:rsidRPr="00AD6BE0">
              <w:rPr>
                <w:b/>
                <w:bCs/>
                <w:lang w:val="es-ES"/>
              </w:rPr>
              <w:t>assessment</w:t>
            </w:r>
            <w:proofErr w:type="spellEnd"/>
          </w:p>
        </w:tc>
      </w:tr>
      <w:tr w:rsidR="00513B7C" w:rsidRPr="00B93E38" w:rsidTr="00AF76FD">
        <w:trPr>
          <w:trHeight w:val="2053"/>
        </w:trPr>
        <w:tc>
          <w:tcPr>
            <w:tcW w:w="1347" w:type="dxa"/>
            <w:hideMark/>
          </w:tcPr>
          <w:p w:rsidR="00AD6BE0" w:rsidRPr="00513B7C" w:rsidRDefault="00AD6BE0" w:rsidP="00AD6BE0">
            <w:pPr>
              <w:spacing w:before="240"/>
              <w:jc w:val="both"/>
              <w:rPr>
                <w:b/>
                <w:bCs/>
                <w:sz w:val="18"/>
                <w:szCs w:val="18"/>
                <w:lang w:val="en-US"/>
              </w:rPr>
            </w:pPr>
            <w:r w:rsidRPr="00513B7C">
              <w:rPr>
                <w:b/>
                <w:bCs/>
                <w:sz w:val="18"/>
                <w:szCs w:val="18"/>
                <w:lang w:val="en-US"/>
              </w:rPr>
              <w:t>23. Do we have a system in place to assess whether OTM-R delivers on its objectives?</w:t>
            </w:r>
          </w:p>
        </w:tc>
        <w:tc>
          <w:tcPr>
            <w:tcW w:w="746" w:type="dxa"/>
            <w:noWrap/>
            <w:hideMark/>
          </w:tcPr>
          <w:p w:rsidR="00AD6BE0" w:rsidRPr="00B93E38" w:rsidRDefault="00B93E38" w:rsidP="00B93E38">
            <w:pPr>
              <w:spacing w:before="240"/>
              <w:jc w:val="center"/>
              <w:rPr>
                <w:b/>
                <w:bCs/>
                <w:sz w:val="18"/>
                <w:szCs w:val="18"/>
                <w:lang w:val="en-US"/>
              </w:rPr>
            </w:pPr>
            <w:r w:rsidRPr="00B93E38">
              <w:rPr>
                <w:b/>
                <w:bCs/>
                <w:sz w:val="18"/>
                <w:szCs w:val="18"/>
                <w:lang w:val="en-US"/>
              </w:rPr>
              <w:t>X</w:t>
            </w:r>
          </w:p>
        </w:tc>
        <w:tc>
          <w:tcPr>
            <w:tcW w:w="816" w:type="dxa"/>
            <w:noWrap/>
            <w:hideMark/>
          </w:tcPr>
          <w:p w:rsidR="00AD6BE0" w:rsidRPr="00B93E38" w:rsidRDefault="00B93E38" w:rsidP="00B93E38">
            <w:pPr>
              <w:spacing w:before="240"/>
              <w:jc w:val="center"/>
              <w:rPr>
                <w:b/>
                <w:bCs/>
                <w:sz w:val="18"/>
                <w:szCs w:val="18"/>
                <w:lang w:val="en-US"/>
              </w:rPr>
            </w:pPr>
            <w:r w:rsidRPr="00B93E38">
              <w:rPr>
                <w:b/>
                <w:bCs/>
                <w:sz w:val="18"/>
                <w:szCs w:val="18"/>
                <w:lang w:val="en-US"/>
              </w:rPr>
              <w:t>X</w:t>
            </w:r>
          </w:p>
        </w:tc>
        <w:tc>
          <w:tcPr>
            <w:tcW w:w="743" w:type="dxa"/>
            <w:noWrap/>
            <w:hideMark/>
          </w:tcPr>
          <w:p w:rsidR="00AD6BE0" w:rsidRPr="00B93E38" w:rsidRDefault="00B93E38" w:rsidP="00B93E38">
            <w:pPr>
              <w:spacing w:before="240"/>
              <w:jc w:val="center"/>
              <w:rPr>
                <w:b/>
                <w:bCs/>
                <w:sz w:val="18"/>
                <w:szCs w:val="18"/>
                <w:lang w:val="en-US"/>
              </w:rPr>
            </w:pPr>
            <w:r w:rsidRPr="00B93E38">
              <w:rPr>
                <w:b/>
                <w:bCs/>
                <w:sz w:val="18"/>
                <w:szCs w:val="18"/>
                <w:lang w:val="en-US"/>
              </w:rPr>
              <w:t>X</w:t>
            </w:r>
          </w:p>
        </w:tc>
        <w:tc>
          <w:tcPr>
            <w:tcW w:w="1559" w:type="dxa"/>
            <w:noWrap/>
            <w:hideMark/>
          </w:tcPr>
          <w:p w:rsidR="00AD6BE0" w:rsidRPr="00B93E38" w:rsidRDefault="00B93E38" w:rsidP="00B93E38">
            <w:pPr>
              <w:spacing w:before="240"/>
              <w:jc w:val="center"/>
              <w:rPr>
                <w:b/>
                <w:bCs/>
                <w:sz w:val="18"/>
                <w:szCs w:val="18"/>
                <w:lang w:val="en-US"/>
              </w:rPr>
            </w:pPr>
            <w:r w:rsidRPr="00B93E38">
              <w:rPr>
                <w:b/>
                <w:bCs/>
                <w:sz w:val="18"/>
                <w:szCs w:val="18"/>
                <w:lang w:val="en-US"/>
              </w:rPr>
              <w:t>Yes</w:t>
            </w:r>
          </w:p>
        </w:tc>
        <w:tc>
          <w:tcPr>
            <w:tcW w:w="3509" w:type="dxa"/>
            <w:hideMark/>
          </w:tcPr>
          <w:p w:rsidR="00AD6BE0" w:rsidRPr="00B93E38" w:rsidRDefault="00AD6BE0" w:rsidP="00B93E38">
            <w:pPr>
              <w:spacing w:before="240"/>
              <w:jc w:val="both"/>
              <w:rPr>
                <w:b/>
                <w:bCs/>
                <w:sz w:val="18"/>
                <w:szCs w:val="18"/>
                <w:lang w:val="en-US"/>
              </w:rPr>
            </w:pPr>
            <w:r w:rsidRPr="00AD6BE0">
              <w:rPr>
                <w:b/>
                <w:bCs/>
                <w:lang w:val="en-US"/>
              </w:rPr>
              <w:t xml:space="preserve"> </w:t>
            </w:r>
            <w:r w:rsidR="00B93E38" w:rsidRPr="00BF6650">
              <w:rPr>
                <w:b/>
                <w:bCs/>
                <w:sz w:val="18"/>
                <w:szCs w:val="18"/>
                <w:lang w:val="en-US"/>
              </w:rPr>
              <w:t>Yes we have set up a tentative calendar for all the stages of the process and informed candidates. Application 2 months, Evaluation 6 weeks. 10 days to receive complaints, 2 weeks for the final evaluation to be published.</w:t>
            </w:r>
            <w:r w:rsidR="00B93E38">
              <w:rPr>
                <w:b/>
                <w:bCs/>
                <w:sz w:val="18"/>
                <w:szCs w:val="18"/>
                <w:lang w:val="en-US"/>
              </w:rPr>
              <w:t xml:space="preserve"> </w:t>
            </w:r>
            <w:r w:rsidR="00B93E38" w:rsidRPr="008B2BB6">
              <w:rPr>
                <w:b/>
                <w:bCs/>
                <w:sz w:val="18"/>
                <w:szCs w:val="18"/>
                <w:lang w:val="en-US"/>
              </w:rPr>
              <w:t>Actual recruitment is expected to be completed</w:t>
            </w:r>
            <w:r w:rsidR="00B93E38">
              <w:rPr>
                <w:b/>
                <w:bCs/>
                <w:sz w:val="18"/>
                <w:szCs w:val="18"/>
                <w:lang w:val="en-US"/>
              </w:rPr>
              <w:t xml:space="preserve"> by May.</w:t>
            </w:r>
          </w:p>
        </w:tc>
      </w:tr>
    </w:tbl>
    <w:p w:rsidR="00445EC8" w:rsidRDefault="00445EC8" w:rsidP="002A408C">
      <w:pPr>
        <w:spacing w:before="240"/>
        <w:jc w:val="both"/>
        <w:rPr>
          <w:b/>
          <w:bCs/>
          <w:lang w:val="en-US"/>
        </w:rPr>
      </w:pPr>
    </w:p>
    <w:p w:rsidR="00B93E38" w:rsidRPr="00B93E38" w:rsidRDefault="00B93E38">
      <w:pPr>
        <w:rPr>
          <w:rFonts w:ascii="Arial" w:eastAsia="Times New Roman" w:hAnsi="Arial" w:cs="Arial"/>
          <w:color w:val="000000"/>
          <w:sz w:val="32"/>
          <w:szCs w:val="32"/>
          <w:lang w:val="en-US" w:eastAsia="en-IE"/>
        </w:rPr>
      </w:pPr>
      <w:r w:rsidRPr="00B93E38">
        <w:rPr>
          <w:rFonts w:ascii="Arial" w:hAnsi="Arial" w:cs="Arial"/>
          <w:sz w:val="32"/>
          <w:szCs w:val="32"/>
          <w:lang w:val="en-US"/>
        </w:rPr>
        <w:br w:type="page"/>
      </w:r>
    </w:p>
    <w:p w:rsidR="00794AAD" w:rsidRDefault="00794AAD" w:rsidP="00794AAD">
      <w:pPr>
        <w:pStyle w:val="Default"/>
        <w:jc w:val="center"/>
        <w:rPr>
          <w:rFonts w:ascii="Arial" w:hAnsi="Arial" w:cs="Arial"/>
          <w:b/>
          <w:sz w:val="32"/>
          <w:szCs w:val="32"/>
          <w:lang w:val="en-US"/>
        </w:rPr>
      </w:pPr>
      <w:r>
        <w:rPr>
          <w:rFonts w:ascii="Arial" w:hAnsi="Arial" w:cs="Arial"/>
          <w:b/>
          <w:sz w:val="32"/>
          <w:szCs w:val="32"/>
          <w:lang w:val="en-US"/>
        </w:rPr>
        <w:lastRenderedPageBreak/>
        <w:t>ANNE</w:t>
      </w:r>
      <w:r w:rsidRPr="00397529">
        <w:rPr>
          <w:rFonts w:ascii="Arial" w:hAnsi="Arial" w:cs="Arial"/>
          <w:b/>
          <w:sz w:val="32"/>
          <w:szCs w:val="32"/>
          <w:lang w:val="en-US"/>
        </w:rPr>
        <w:t>X</w:t>
      </w:r>
      <w:r w:rsidR="00FF0898">
        <w:rPr>
          <w:rFonts w:ascii="Arial" w:hAnsi="Arial" w:cs="Arial"/>
          <w:b/>
          <w:sz w:val="32"/>
          <w:szCs w:val="32"/>
          <w:lang w:val="en-US"/>
        </w:rPr>
        <w:t xml:space="preserve"> I</w:t>
      </w:r>
    </w:p>
    <w:p w:rsidR="00794AAD" w:rsidRDefault="00794AAD" w:rsidP="00794AAD">
      <w:pPr>
        <w:pStyle w:val="Default"/>
        <w:jc w:val="center"/>
        <w:rPr>
          <w:rFonts w:ascii="Arial" w:hAnsi="Arial" w:cs="Arial"/>
          <w:b/>
          <w:sz w:val="32"/>
          <w:szCs w:val="32"/>
          <w:lang w:val="en-US"/>
        </w:rPr>
      </w:pPr>
    </w:p>
    <w:p w:rsidR="00794AAD" w:rsidRDefault="00794AAD" w:rsidP="00794AAD">
      <w:pPr>
        <w:pStyle w:val="Default"/>
        <w:jc w:val="center"/>
        <w:rPr>
          <w:rFonts w:ascii="Arial" w:hAnsi="Arial" w:cs="Arial"/>
          <w:b/>
          <w:sz w:val="32"/>
          <w:szCs w:val="32"/>
          <w:lang w:val="en-US"/>
        </w:rPr>
      </w:pPr>
    </w:p>
    <w:p w:rsidR="00794AAD" w:rsidRDefault="00794AAD" w:rsidP="00794AAD">
      <w:pPr>
        <w:pStyle w:val="Default"/>
        <w:jc w:val="center"/>
        <w:rPr>
          <w:rFonts w:ascii="Arial" w:hAnsi="Arial" w:cs="Arial"/>
          <w:b/>
          <w:sz w:val="32"/>
          <w:szCs w:val="32"/>
          <w:lang w:val="en-US"/>
        </w:rPr>
      </w:pPr>
      <w:r w:rsidRPr="000C47E6">
        <w:rPr>
          <w:rFonts w:ascii="Arial" w:hAnsi="Arial" w:cs="Arial"/>
          <w:noProof/>
          <w:sz w:val="22"/>
          <w:szCs w:val="22"/>
          <w:lang w:val="es-ES" w:eastAsia="es-ES"/>
        </w:rPr>
        <w:drawing>
          <wp:inline distT="0" distB="0" distL="0" distR="0" wp14:anchorId="706CD90E" wp14:editId="1ACFDB7C">
            <wp:extent cx="5400040" cy="988327"/>
            <wp:effectExtent l="0" t="0" r="0" b="2540"/>
            <wp:docPr id="1" name="I 1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pic:cNvPicPr>
                  </pic:nvPicPr>
                  <pic:blipFill>
                    <a:blip r:embed="rId32"/>
                    <a:stretch>
                      <a:fillRect/>
                    </a:stretch>
                  </pic:blipFill>
                  <pic:spPr>
                    <a:xfrm>
                      <a:off x="0" y="0"/>
                      <a:ext cx="5400040" cy="988327"/>
                    </a:xfrm>
                    <a:prstGeom prst="rect">
                      <a:avLst/>
                    </a:prstGeom>
                  </pic:spPr>
                </pic:pic>
              </a:graphicData>
            </a:graphic>
          </wp:inline>
        </w:drawing>
      </w:r>
    </w:p>
    <w:p w:rsidR="00B01B37" w:rsidRDefault="00B01B37" w:rsidP="00794AAD">
      <w:pPr>
        <w:pStyle w:val="Default"/>
        <w:jc w:val="center"/>
        <w:rPr>
          <w:rFonts w:ascii="Arial" w:hAnsi="Arial" w:cs="Arial"/>
          <w:b/>
          <w:sz w:val="32"/>
          <w:szCs w:val="32"/>
        </w:rPr>
      </w:pPr>
    </w:p>
    <w:p w:rsidR="00794AAD" w:rsidRDefault="00794AAD" w:rsidP="00794AAD">
      <w:pPr>
        <w:pStyle w:val="Default"/>
        <w:jc w:val="center"/>
        <w:rPr>
          <w:rFonts w:ascii="Arial" w:hAnsi="Arial" w:cs="Arial"/>
          <w:b/>
          <w:sz w:val="32"/>
          <w:szCs w:val="32"/>
        </w:rPr>
      </w:pPr>
      <w:r>
        <w:rPr>
          <w:rFonts w:ascii="Arial" w:hAnsi="Arial" w:cs="Arial"/>
          <w:b/>
          <w:sz w:val="32"/>
          <w:szCs w:val="32"/>
        </w:rPr>
        <w:t>15</w:t>
      </w:r>
      <w:r w:rsidRPr="00AB2053">
        <w:rPr>
          <w:rFonts w:ascii="Arial" w:hAnsi="Arial" w:cs="Arial"/>
          <w:b/>
          <w:sz w:val="32"/>
          <w:szCs w:val="32"/>
        </w:rPr>
        <w:t xml:space="preserve"> PhD Fellowship positions available in the</w:t>
      </w:r>
    </w:p>
    <w:p w:rsidR="00794AAD" w:rsidRPr="00AB2053" w:rsidRDefault="00794AAD" w:rsidP="00794AAD">
      <w:pPr>
        <w:pStyle w:val="Default"/>
        <w:jc w:val="center"/>
        <w:rPr>
          <w:rFonts w:ascii="Arial" w:hAnsi="Arial" w:cs="Arial"/>
          <w:b/>
          <w:sz w:val="32"/>
          <w:szCs w:val="32"/>
        </w:rPr>
      </w:pPr>
      <w:r w:rsidRPr="00AB2053">
        <w:rPr>
          <w:rFonts w:ascii="Arial" w:hAnsi="Arial" w:cs="Arial"/>
          <w:b/>
          <w:sz w:val="32"/>
        </w:rPr>
        <w:t>Marie</w:t>
      </w:r>
      <w:r>
        <w:rPr>
          <w:rFonts w:ascii="Arial" w:hAnsi="Arial" w:cs="Arial"/>
          <w:b/>
          <w:sz w:val="32"/>
        </w:rPr>
        <w:t xml:space="preserve"> </w:t>
      </w:r>
      <w:proofErr w:type="spellStart"/>
      <w:r w:rsidRPr="00AB2053">
        <w:rPr>
          <w:rFonts w:ascii="Arial" w:hAnsi="Arial" w:cs="Arial"/>
          <w:b/>
          <w:sz w:val="32"/>
        </w:rPr>
        <w:t>Skłodowska</w:t>
      </w:r>
      <w:proofErr w:type="spellEnd"/>
      <w:r w:rsidRPr="00AB2053">
        <w:rPr>
          <w:rFonts w:ascii="Arial" w:hAnsi="Arial" w:cs="Arial"/>
          <w:b/>
          <w:sz w:val="32"/>
        </w:rPr>
        <w:t xml:space="preserve">-Curie actions </w:t>
      </w:r>
      <w:r w:rsidRPr="00AB2053">
        <w:rPr>
          <w:rFonts w:ascii="Arial" w:hAnsi="Arial" w:cs="Arial"/>
          <w:b/>
          <w:sz w:val="32"/>
          <w:szCs w:val="32"/>
        </w:rPr>
        <w:t>Innovative Training Network "</w:t>
      </w:r>
      <w:r>
        <w:rPr>
          <w:rFonts w:ascii="Arial" w:hAnsi="Arial" w:cs="Arial"/>
          <w:b/>
          <w:sz w:val="32"/>
          <w:szCs w:val="32"/>
        </w:rPr>
        <w:t>TREATMENT" (H2020-MSCA-ITN -721236</w:t>
      </w:r>
      <w:r w:rsidRPr="00AB2053">
        <w:rPr>
          <w:rFonts w:ascii="Arial" w:hAnsi="Arial" w:cs="Arial"/>
          <w:b/>
          <w:sz w:val="32"/>
          <w:szCs w:val="32"/>
        </w:rPr>
        <w:t>)</w:t>
      </w:r>
    </w:p>
    <w:p w:rsidR="00794AAD" w:rsidRPr="00794AAD" w:rsidRDefault="00794AAD" w:rsidP="00794AAD">
      <w:pPr>
        <w:jc w:val="center"/>
        <w:rPr>
          <w:rFonts w:ascii="Arial" w:hAnsi="Arial" w:cs="Arial"/>
          <w:b/>
          <w:lang w:val="en-US"/>
        </w:rPr>
      </w:pPr>
      <w:r w:rsidRPr="002F5267">
        <w:rPr>
          <w:rFonts w:ascii="Arial" w:hAnsi="Arial" w:cs="Arial"/>
          <w:b/>
          <w:bCs/>
          <w:lang w:val="en-US"/>
        </w:rPr>
        <w:t>European Training Network: Metabolic Dysfunctions associated with Pharmacological Treatment of Schizophrenia</w:t>
      </w:r>
    </w:p>
    <w:p w:rsidR="00794AAD" w:rsidRPr="002F5267" w:rsidRDefault="00794AAD" w:rsidP="00794AAD">
      <w:pPr>
        <w:pStyle w:val="Default"/>
        <w:rPr>
          <w:rFonts w:ascii="Arial" w:hAnsi="Arial" w:cs="Arial"/>
          <w:b/>
        </w:rPr>
      </w:pPr>
    </w:p>
    <w:p w:rsidR="00794AAD" w:rsidRDefault="00794AAD" w:rsidP="00794AAD">
      <w:pPr>
        <w:pStyle w:val="Default"/>
        <w:jc w:val="center"/>
        <w:rPr>
          <w:rFonts w:ascii="Arial" w:hAnsi="Arial" w:cs="Arial"/>
          <w:sz w:val="32"/>
          <w:szCs w:val="32"/>
        </w:rPr>
      </w:pPr>
      <w:r w:rsidRPr="00AB2053">
        <w:rPr>
          <w:rFonts w:ascii="Arial" w:hAnsi="Arial" w:cs="Arial"/>
          <w:sz w:val="32"/>
          <w:szCs w:val="32"/>
        </w:rPr>
        <w:t>Located in</w:t>
      </w:r>
    </w:p>
    <w:p w:rsidR="00794AAD" w:rsidRPr="00AB2053" w:rsidRDefault="00794AAD" w:rsidP="00794AAD">
      <w:pPr>
        <w:pStyle w:val="Default"/>
        <w:jc w:val="center"/>
        <w:rPr>
          <w:rFonts w:ascii="Arial" w:hAnsi="Arial" w:cs="Arial"/>
          <w:sz w:val="32"/>
          <w:szCs w:val="32"/>
        </w:rPr>
      </w:pPr>
      <w:r>
        <w:rPr>
          <w:rFonts w:ascii="Arial" w:hAnsi="Arial" w:cs="Arial"/>
          <w:sz w:val="32"/>
          <w:szCs w:val="32"/>
        </w:rPr>
        <w:t>Spain, Portugal,</w:t>
      </w:r>
      <w:r w:rsidRPr="00AB2053">
        <w:rPr>
          <w:rFonts w:ascii="Arial" w:hAnsi="Arial" w:cs="Arial"/>
          <w:sz w:val="32"/>
          <w:szCs w:val="32"/>
        </w:rPr>
        <w:t xml:space="preserve"> Sweden, Israel</w:t>
      </w:r>
      <w:r>
        <w:rPr>
          <w:rFonts w:ascii="Arial" w:hAnsi="Arial" w:cs="Arial"/>
          <w:sz w:val="32"/>
          <w:szCs w:val="32"/>
        </w:rPr>
        <w:t>,</w:t>
      </w:r>
      <w:r w:rsidRPr="00AB2053">
        <w:rPr>
          <w:rFonts w:ascii="Arial" w:hAnsi="Arial" w:cs="Arial"/>
          <w:sz w:val="32"/>
          <w:szCs w:val="32"/>
        </w:rPr>
        <w:t xml:space="preserve"> Ireland, </w:t>
      </w:r>
      <w:r>
        <w:rPr>
          <w:rFonts w:ascii="Arial" w:hAnsi="Arial" w:cs="Arial"/>
          <w:sz w:val="32"/>
          <w:szCs w:val="32"/>
        </w:rPr>
        <w:t>and Slovenia</w:t>
      </w:r>
    </w:p>
    <w:p w:rsidR="00794AAD" w:rsidRDefault="00794AAD" w:rsidP="00794AAD">
      <w:pPr>
        <w:jc w:val="both"/>
        <w:rPr>
          <w:rFonts w:ascii="Arial" w:hAnsi="Arial"/>
          <w:b/>
          <w:bCs/>
          <w:lang w:val="en-US"/>
        </w:rPr>
      </w:pPr>
    </w:p>
    <w:p w:rsidR="00794AAD" w:rsidRPr="00287B82" w:rsidRDefault="00794AAD" w:rsidP="00D37836">
      <w:pPr>
        <w:jc w:val="both"/>
        <w:rPr>
          <w:rFonts w:ascii="Arial" w:hAnsi="Arial" w:cs="Arial"/>
          <w:lang w:val="en-GB"/>
        </w:rPr>
      </w:pPr>
      <w:r w:rsidRPr="00D37836">
        <w:rPr>
          <w:rFonts w:ascii="Arial" w:hAnsi="Arial"/>
          <w:b/>
          <w:bCs/>
          <w:lang w:val="en-US"/>
        </w:rPr>
        <w:t>Project background and goal</w:t>
      </w:r>
      <w:r w:rsidRPr="00D37836">
        <w:rPr>
          <w:rFonts w:ascii="Arial" w:hAnsi="Arial" w:cs="Arial"/>
          <w:b/>
          <w:bCs/>
          <w:lang w:val="en-US"/>
        </w:rPr>
        <w:t xml:space="preserve">: </w:t>
      </w:r>
      <w:r w:rsidRPr="00D37836">
        <w:rPr>
          <w:rFonts w:ascii="Arial" w:hAnsi="Arial" w:cs="Arial"/>
          <w:bCs/>
          <w:lang w:val="en-US"/>
        </w:rPr>
        <w:t xml:space="preserve">TREATMENT is a Marie </w:t>
      </w:r>
      <w:proofErr w:type="spellStart"/>
      <w:r w:rsidRPr="00D37836">
        <w:rPr>
          <w:rFonts w:ascii="Arial" w:hAnsi="Arial" w:cs="Arial"/>
          <w:bCs/>
          <w:lang w:val="en-US"/>
        </w:rPr>
        <w:t>Sklodowska</w:t>
      </w:r>
      <w:proofErr w:type="spellEnd"/>
      <w:r w:rsidRPr="00D37836">
        <w:rPr>
          <w:rFonts w:ascii="Arial" w:hAnsi="Arial" w:cs="Arial"/>
          <w:bCs/>
          <w:lang w:val="en-US"/>
        </w:rPr>
        <w:t xml:space="preserve"> Curie Innovative Training Network proposal directly addressing the need for high-level training and career paths in risk evaluation of drug induced metabolic dysfunctions, a relevant aspect, so far unexplored by traditional toxicology studies, but urgently needed to challenge current severe limitations of health care interventions in mental disorders. These patients require life-long medications that subsequently trigger metabolic diseases with a strong negative impact on their health and well-being. To achieve this, and improve adherence to treatments, we will evaluate how short-term antipsychotic drug responses impact long-term metabolic control to identify and validate biomarkers with clinically predictive value for targeting drug induced metabolic dysfunctions. This effort will have added commercial value by enabling the design of predictive marker kits for testing adverse secondary metabolic effects of drugs to be used in pharmacological and medical practice. TREATMENT will provide multidisciplinary knowledge, capabilities and tools to implement this ambitious strategy by the training of young scientists in a program that combines pharmacology, metabolism and mental health research with strategies for product and tool design and validation. Our ultimate goal is to empower the </w:t>
      </w:r>
      <w:proofErr w:type="spellStart"/>
      <w:r w:rsidRPr="00D37836">
        <w:rPr>
          <w:rFonts w:ascii="Arial" w:hAnsi="Arial" w:cs="Arial"/>
          <w:bCs/>
          <w:lang w:val="en-US"/>
        </w:rPr>
        <w:t>intersectorial</w:t>
      </w:r>
      <w:proofErr w:type="spellEnd"/>
      <w:r w:rsidRPr="00D37836">
        <w:rPr>
          <w:rFonts w:ascii="Arial" w:hAnsi="Arial" w:cs="Arial"/>
          <w:bCs/>
          <w:lang w:val="en-US"/>
        </w:rPr>
        <w:t xml:space="preserve"> and trans-national employability of young scientists across academic, public and private sectors to foster the develop</w:t>
      </w:r>
      <w:r w:rsidRPr="00794AAD">
        <w:rPr>
          <w:rFonts w:ascii="Arial" w:hAnsi="Arial" w:cs="Arial"/>
          <w:bCs/>
          <w:lang w:val="en-US"/>
        </w:rPr>
        <w:t xml:space="preserve">ment and implementation of personalized medicine tools that will provide effective treatment </w:t>
      </w:r>
      <w:r w:rsidRPr="00794AAD">
        <w:rPr>
          <w:rFonts w:ascii="Arial" w:hAnsi="Arial" w:cs="Arial"/>
          <w:bCs/>
          <w:lang w:val="en-US"/>
        </w:rPr>
        <w:lastRenderedPageBreak/>
        <w:t>regimens for life long health-care interventions and decrease the risk for development of chronic metabolic diseases.</w:t>
      </w:r>
    </w:p>
    <w:p w:rsidR="00794AAD" w:rsidRPr="00794AAD" w:rsidRDefault="00794AAD" w:rsidP="00D37836">
      <w:pPr>
        <w:pStyle w:val="NormalWeb"/>
        <w:spacing w:before="0" w:beforeAutospacing="0" w:after="0" w:afterAutospacing="0"/>
        <w:jc w:val="both"/>
        <w:rPr>
          <w:rFonts w:ascii="Arial" w:hAnsi="Arial" w:cs="Arial"/>
          <w:sz w:val="22"/>
          <w:szCs w:val="22"/>
          <w:lang w:val="en-US"/>
        </w:rPr>
      </w:pPr>
      <w:r w:rsidRPr="00794AAD">
        <w:rPr>
          <w:rFonts w:ascii="Arial" w:hAnsi="Arial" w:cs="Arial"/>
          <w:b/>
          <w:bCs/>
          <w:sz w:val="22"/>
          <w:szCs w:val="22"/>
          <w:bdr w:val="none" w:sz="0" w:space="0" w:color="auto" w:frame="1"/>
          <w:lang w:val="en-US"/>
        </w:rPr>
        <w:t>Career Stage</w:t>
      </w:r>
    </w:p>
    <w:p w:rsidR="00794AAD" w:rsidRPr="00794AAD" w:rsidRDefault="00794AAD" w:rsidP="00D37836">
      <w:pPr>
        <w:pStyle w:val="NormalWeb"/>
        <w:spacing w:before="0" w:beforeAutospacing="0" w:after="0" w:afterAutospacing="0"/>
        <w:jc w:val="both"/>
        <w:rPr>
          <w:rFonts w:ascii="Arial" w:hAnsi="Arial" w:cs="Arial"/>
          <w:color w:val="FF0000"/>
          <w:sz w:val="22"/>
          <w:szCs w:val="22"/>
          <w:lang w:val="en-US"/>
        </w:rPr>
      </w:pPr>
      <w:r w:rsidRPr="00794AAD">
        <w:rPr>
          <w:rFonts w:ascii="Arial" w:hAnsi="Arial" w:cs="Arial"/>
          <w:sz w:val="22"/>
          <w:szCs w:val="22"/>
          <w:lang w:val="en-US"/>
        </w:rPr>
        <w:t xml:space="preserve">Early Stage Researcher (ESR) or 0-4 yrs. (Post Graduate) </w:t>
      </w:r>
    </w:p>
    <w:p w:rsidR="00794AAD" w:rsidRPr="00794AAD" w:rsidRDefault="00794AAD" w:rsidP="00D37836">
      <w:pPr>
        <w:pStyle w:val="NormalWeb"/>
        <w:spacing w:before="0" w:beforeAutospacing="0" w:after="0" w:afterAutospacing="0"/>
        <w:jc w:val="both"/>
        <w:rPr>
          <w:rFonts w:ascii="Arial" w:hAnsi="Arial" w:cs="Arial"/>
          <w:b/>
          <w:color w:val="FF0000"/>
          <w:sz w:val="22"/>
          <w:szCs w:val="22"/>
          <w:lang w:val="en-US"/>
        </w:rPr>
      </w:pPr>
      <w:r w:rsidRPr="00794AAD">
        <w:rPr>
          <w:rFonts w:ascii="Arial" w:hAnsi="Arial" w:cs="Arial"/>
          <w:sz w:val="22"/>
          <w:szCs w:val="22"/>
          <w:lang w:val="en-US"/>
        </w:rPr>
        <w:t>Qualifications required for entry into the PhD program in each partners country can be found on each partners website or by contacting the partner by email (see links in the project descriptions section)</w:t>
      </w:r>
      <w:r w:rsidRPr="00794AAD">
        <w:rPr>
          <w:rFonts w:ascii="Arial" w:hAnsi="Arial" w:cs="Arial"/>
          <w:b/>
          <w:sz w:val="22"/>
          <w:szCs w:val="22"/>
          <w:lang w:val="en-US"/>
        </w:rPr>
        <w:t xml:space="preserve">. Completion of a Master </w:t>
      </w:r>
      <w:proofErr w:type="spellStart"/>
      <w:r w:rsidRPr="00794AAD">
        <w:rPr>
          <w:rFonts w:ascii="Arial" w:hAnsi="Arial" w:cs="Arial"/>
          <w:b/>
          <w:sz w:val="22"/>
          <w:szCs w:val="22"/>
          <w:lang w:val="en-US"/>
        </w:rPr>
        <w:t>Programme</w:t>
      </w:r>
      <w:proofErr w:type="spellEnd"/>
      <w:r w:rsidRPr="00794AAD">
        <w:rPr>
          <w:rFonts w:ascii="Arial" w:hAnsi="Arial" w:cs="Arial"/>
          <w:b/>
          <w:sz w:val="22"/>
          <w:szCs w:val="22"/>
          <w:lang w:val="en-US"/>
        </w:rPr>
        <w:t xml:space="preserve"> is not required for application but, the applicants should have a Master degree granted before the 30</w:t>
      </w:r>
      <w:r w:rsidRPr="00794AAD">
        <w:rPr>
          <w:rFonts w:ascii="Arial" w:hAnsi="Arial" w:cs="Arial"/>
          <w:b/>
          <w:sz w:val="22"/>
          <w:szCs w:val="22"/>
          <w:vertAlign w:val="superscript"/>
          <w:lang w:val="en-US"/>
        </w:rPr>
        <w:t>th</w:t>
      </w:r>
      <w:r w:rsidRPr="00794AAD">
        <w:rPr>
          <w:rFonts w:ascii="Arial" w:hAnsi="Arial" w:cs="Arial"/>
          <w:b/>
          <w:sz w:val="22"/>
          <w:szCs w:val="22"/>
          <w:lang w:val="en-US"/>
        </w:rPr>
        <w:t xml:space="preserve"> of September, 2017.</w:t>
      </w:r>
    </w:p>
    <w:p w:rsidR="00794AAD" w:rsidRPr="00794AAD" w:rsidRDefault="00794AAD" w:rsidP="00D37836">
      <w:pPr>
        <w:pStyle w:val="NormalWeb"/>
        <w:spacing w:before="0" w:beforeAutospacing="0" w:after="0" w:afterAutospacing="0"/>
        <w:jc w:val="both"/>
        <w:rPr>
          <w:rFonts w:ascii="Arial" w:hAnsi="Arial" w:cs="Arial"/>
          <w:b/>
          <w:sz w:val="22"/>
          <w:szCs w:val="22"/>
          <w:lang w:val="en-US"/>
        </w:rPr>
      </w:pPr>
    </w:p>
    <w:p w:rsidR="00794AAD" w:rsidRPr="00794AAD" w:rsidRDefault="00B01B37" w:rsidP="00D37836">
      <w:pPr>
        <w:pStyle w:val="NormalWeb"/>
        <w:spacing w:before="0" w:beforeAutospacing="0" w:after="0" w:afterAutospacing="0"/>
        <w:jc w:val="both"/>
        <w:rPr>
          <w:rFonts w:ascii="Arial" w:hAnsi="Arial" w:cs="Arial"/>
          <w:sz w:val="22"/>
          <w:szCs w:val="22"/>
          <w:lang w:val="en-US"/>
        </w:rPr>
      </w:pPr>
      <w:r>
        <w:rPr>
          <w:rFonts w:ascii="Arial" w:hAnsi="Arial" w:cs="Arial"/>
          <w:b/>
          <w:bCs/>
          <w:sz w:val="22"/>
          <w:szCs w:val="22"/>
          <w:bdr w:val="none" w:sz="0" w:space="0" w:color="auto" w:frame="1"/>
          <w:lang w:val="en-US"/>
        </w:rPr>
        <w:t>Benefits and S</w:t>
      </w:r>
      <w:r w:rsidR="00794AAD" w:rsidRPr="00794AAD">
        <w:rPr>
          <w:rFonts w:ascii="Arial" w:hAnsi="Arial" w:cs="Arial"/>
          <w:b/>
          <w:bCs/>
          <w:sz w:val="22"/>
          <w:szCs w:val="22"/>
          <w:bdr w:val="none" w:sz="0" w:space="0" w:color="auto" w:frame="1"/>
          <w:lang w:val="en-US"/>
        </w:rPr>
        <w:t>alary</w:t>
      </w:r>
    </w:p>
    <w:p w:rsidR="00794AAD" w:rsidRPr="00794AAD" w:rsidRDefault="00794AAD" w:rsidP="00D37836">
      <w:pPr>
        <w:pStyle w:val="NormalWeb"/>
        <w:spacing w:before="0" w:beforeAutospacing="0" w:after="0" w:afterAutospacing="0"/>
        <w:jc w:val="both"/>
        <w:rPr>
          <w:rFonts w:ascii="Arial" w:hAnsi="Arial" w:cs="Arial"/>
          <w:sz w:val="22"/>
          <w:szCs w:val="22"/>
          <w:lang w:val="en-US"/>
        </w:rPr>
      </w:pPr>
      <w:r w:rsidRPr="00794AAD">
        <w:rPr>
          <w:rFonts w:ascii="Arial" w:hAnsi="Arial" w:cs="Arial"/>
          <w:sz w:val="22"/>
          <w:szCs w:val="22"/>
          <w:lang w:val="en-US"/>
        </w:rPr>
        <w:t xml:space="preserve">The MSCA </w:t>
      </w:r>
      <w:proofErr w:type="spellStart"/>
      <w:r w:rsidRPr="00794AAD">
        <w:rPr>
          <w:rFonts w:ascii="Arial" w:hAnsi="Arial" w:cs="Arial"/>
          <w:sz w:val="22"/>
          <w:szCs w:val="22"/>
          <w:lang w:val="en-US"/>
        </w:rPr>
        <w:t>programme</w:t>
      </w:r>
      <w:proofErr w:type="spellEnd"/>
      <w:r w:rsidRPr="00794AAD">
        <w:rPr>
          <w:rFonts w:ascii="Arial" w:hAnsi="Arial" w:cs="Arial"/>
          <w:sz w:val="22"/>
          <w:szCs w:val="22"/>
          <w:lang w:val="en-US"/>
        </w:rPr>
        <w:t xml:space="preserve"> offers a highly competitive and attractive salary and working conditions. The successful candidates will receive a salary in accordance with the MSCA regulations for early stage researchers. Exact salary will be confirmed upon appointment [Living Allowance = 3110 €/month (correction factor to be applied per country) + mobility allowance = 600 €/month. Researcher’s may also qualify for a family allowance of 500 €/month depending on the family situation]. </w:t>
      </w:r>
    </w:p>
    <w:p w:rsidR="00794AAD" w:rsidRPr="00794AAD" w:rsidRDefault="00794AAD" w:rsidP="00D37836">
      <w:pPr>
        <w:pStyle w:val="NormalWeb"/>
        <w:spacing w:before="0" w:beforeAutospacing="0" w:after="0" w:afterAutospacing="0"/>
        <w:jc w:val="both"/>
        <w:rPr>
          <w:rFonts w:ascii="Arial" w:hAnsi="Arial" w:cs="Arial"/>
          <w:sz w:val="22"/>
          <w:szCs w:val="22"/>
          <w:lang w:val="en-US"/>
        </w:rPr>
      </w:pPr>
      <w:r w:rsidRPr="00794AAD">
        <w:rPr>
          <w:rFonts w:ascii="Arial" w:hAnsi="Arial" w:cs="Arial"/>
          <w:sz w:val="22"/>
          <w:szCs w:val="22"/>
          <w:lang w:val="en-US"/>
        </w:rPr>
        <w:t xml:space="preserve">In addition to their individual scientific projects, all fellows will benefit from further continuing education, which includes scientific skills courses, transferable skills courses, as well as active participation in workshops and conferences and the opportunity to go on </w:t>
      </w:r>
      <w:proofErr w:type="spellStart"/>
      <w:r w:rsidRPr="00794AAD">
        <w:rPr>
          <w:rFonts w:ascii="Arial" w:hAnsi="Arial" w:cs="Arial"/>
          <w:sz w:val="22"/>
          <w:szCs w:val="22"/>
          <w:lang w:val="en-US"/>
        </w:rPr>
        <w:t>secondments</w:t>
      </w:r>
      <w:proofErr w:type="spellEnd"/>
      <w:r w:rsidRPr="00794AAD">
        <w:rPr>
          <w:rFonts w:ascii="Arial" w:hAnsi="Arial" w:cs="Arial"/>
          <w:sz w:val="22"/>
          <w:szCs w:val="22"/>
          <w:lang w:val="en-US"/>
        </w:rPr>
        <w:t xml:space="preserve"> to partner labs.</w:t>
      </w:r>
    </w:p>
    <w:p w:rsidR="00794AAD" w:rsidRPr="00794AAD" w:rsidRDefault="00794AAD" w:rsidP="00D37836">
      <w:pPr>
        <w:pStyle w:val="NormalWeb"/>
        <w:spacing w:before="0" w:beforeAutospacing="0" w:after="0" w:afterAutospacing="0"/>
        <w:jc w:val="both"/>
        <w:rPr>
          <w:rFonts w:ascii="Arial" w:hAnsi="Arial" w:cs="Arial"/>
          <w:sz w:val="22"/>
          <w:szCs w:val="22"/>
          <w:lang w:val="en-US"/>
        </w:rPr>
      </w:pPr>
    </w:p>
    <w:p w:rsidR="00794AAD" w:rsidRPr="00794AAD" w:rsidRDefault="00794AAD" w:rsidP="00D37836">
      <w:pPr>
        <w:pStyle w:val="NormalWeb"/>
        <w:spacing w:before="0" w:beforeAutospacing="0" w:after="0" w:afterAutospacing="0"/>
        <w:jc w:val="both"/>
        <w:rPr>
          <w:rFonts w:ascii="Arial" w:hAnsi="Arial" w:cs="Arial"/>
          <w:sz w:val="22"/>
          <w:szCs w:val="22"/>
          <w:lang w:val="en-US"/>
        </w:rPr>
      </w:pPr>
      <w:r w:rsidRPr="00794AAD">
        <w:rPr>
          <w:rFonts w:ascii="Arial" w:hAnsi="Arial" w:cs="Arial"/>
          <w:b/>
          <w:bCs/>
          <w:color w:val="333333"/>
          <w:sz w:val="22"/>
          <w:szCs w:val="22"/>
          <w:bdr w:val="none" w:sz="0" w:space="0" w:color="auto" w:frame="1"/>
          <w:lang w:val="en-US"/>
        </w:rPr>
        <w:t>A</w:t>
      </w:r>
      <w:r w:rsidRPr="00794AAD">
        <w:rPr>
          <w:rFonts w:ascii="Arial" w:hAnsi="Arial" w:cs="Arial"/>
          <w:b/>
          <w:bCs/>
          <w:sz w:val="22"/>
          <w:szCs w:val="22"/>
          <w:bdr w:val="none" w:sz="0" w:space="0" w:color="auto" w:frame="1"/>
          <w:lang w:val="en-US"/>
        </w:rPr>
        <w:t>pplicants need to fully comply with the three eligibility criteria:</w:t>
      </w:r>
    </w:p>
    <w:p w:rsidR="00794AAD" w:rsidRPr="00AB2053" w:rsidRDefault="00794AAD" w:rsidP="00D37836">
      <w:pPr>
        <w:pStyle w:val="NormalWeb"/>
        <w:numPr>
          <w:ilvl w:val="0"/>
          <w:numId w:val="6"/>
        </w:numPr>
        <w:spacing w:before="0" w:beforeAutospacing="0" w:after="0" w:afterAutospacing="0"/>
        <w:jc w:val="both"/>
        <w:rPr>
          <w:rFonts w:ascii="Arial" w:hAnsi="Arial" w:cs="Arial"/>
          <w:sz w:val="22"/>
          <w:szCs w:val="22"/>
        </w:rPr>
      </w:pPr>
      <w:r w:rsidRPr="00794AAD">
        <w:rPr>
          <w:rFonts w:ascii="Arial" w:hAnsi="Arial" w:cs="Arial"/>
          <w:b/>
          <w:bCs/>
          <w:sz w:val="22"/>
          <w:szCs w:val="22"/>
          <w:bdr w:val="none" w:sz="0" w:space="0" w:color="auto" w:frame="1"/>
          <w:lang w:val="en-US"/>
        </w:rPr>
        <w:t>Early-stage researchers</w:t>
      </w:r>
      <w:r w:rsidRPr="00794AAD">
        <w:rPr>
          <w:rStyle w:val="apple-converted-space"/>
          <w:rFonts w:ascii="Arial" w:hAnsi="Arial" w:cs="Arial"/>
          <w:b/>
          <w:bCs/>
          <w:sz w:val="22"/>
          <w:szCs w:val="22"/>
          <w:bdr w:val="none" w:sz="0" w:space="0" w:color="auto" w:frame="1"/>
          <w:lang w:val="en-US"/>
        </w:rPr>
        <w:t xml:space="preserve"> </w:t>
      </w:r>
      <w:r w:rsidRPr="00794AAD">
        <w:rPr>
          <w:rFonts w:ascii="Arial" w:hAnsi="Arial" w:cs="Arial"/>
          <w:sz w:val="22"/>
          <w:szCs w:val="22"/>
          <w:lang w:val="en-US"/>
        </w:rPr>
        <w:t xml:space="preserve">(ESR) are those who are, at the time of recruitment by the host, in the first four years (full-time equivalent) of their research careers. This is measured from the date when they obtained the degree which formally entitles them to embark on a doctorate, either in the country in which the degree was obtained or in the country in which the research training is provided, irrespective of whether or not a doctorate was envisaged. </w:t>
      </w:r>
      <w:proofErr w:type="spellStart"/>
      <w:r w:rsidRPr="00AB2053">
        <w:rPr>
          <w:rFonts w:ascii="Arial" w:hAnsi="Arial" w:cs="Arial"/>
          <w:sz w:val="22"/>
          <w:szCs w:val="22"/>
        </w:rPr>
        <w:t>Please</w:t>
      </w:r>
      <w:proofErr w:type="spellEnd"/>
      <w:r w:rsidRPr="00AB2053">
        <w:rPr>
          <w:rFonts w:ascii="Arial" w:hAnsi="Arial" w:cs="Arial"/>
          <w:sz w:val="22"/>
          <w:szCs w:val="22"/>
        </w:rPr>
        <w:t xml:space="preserve"> note </w:t>
      </w:r>
      <w:proofErr w:type="spellStart"/>
      <w:r w:rsidRPr="00AB2053">
        <w:rPr>
          <w:rFonts w:ascii="Arial" w:hAnsi="Arial" w:cs="Arial"/>
          <w:sz w:val="22"/>
          <w:szCs w:val="22"/>
        </w:rPr>
        <w:t>applicants</w:t>
      </w:r>
      <w:proofErr w:type="spellEnd"/>
      <w:r w:rsidRPr="00AB2053">
        <w:rPr>
          <w:rFonts w:ascii="Arial" w:hAnsi="Arial" w:cs="Arial"/>
          <w:sz w:val="22"/>
          <w:szCs w:val="22"/>
        </w:rPr>
        <w:t xml:space="preserve"> </w:t>
      </w:r>
      <w:proofErr w:type="spellStart"/>
      <w:r w:rsidRPr="00AB2053">
        <w:rPr>
          <w:rFonts w:ascii="Arial" w:hAnsi="Arial" w:cs="Arial"/>
          <w:sz w:val="22"/>
          <w:szCs w:val="22"/>
        </w:rPr>
        <w:t>cannot</w:t>
      </w:r>
      <w:proofErr w:type="spellEnd"/>
      <w:r w:rsidRPr="00AB2053">
        <w:rPr>
          <w:rFonts w:ascii="Arial" w:hAnsi="Arial" w:cs="Arial"/>
          <w:sz w:val="22"/>
          <w:szCs w:val="22"/>
        </w:rPr>
        <w:t xml:space="preserve"> </w:t>
      </w:r>
      <w:proofErr w:type="spellStart"/>
      <w:r w:rsidRPr="00AB2053">
        <w:rPr>
          <w:rFonts w:ascii="Arial" w:hAnsi="Arial" w:cs="Arial"/>
          <w:sz w:val="22"/>
          <w:szCs w:val="22"/>
        </w:rPr>
        <w:t>already</w:t>
      </w:r>
      <w:proofErr w:type="spellEnd"/>
      <w:r w:rsidRPr="00AB2053">
        <w:rPr>
          <w:rFonts w:ascii="Arial" w:hAnsi="Arial" w:cs="Arial"/>
          <w:sz w:val="22"/>
          <w:szCs w:val="22"/>
        </w:rPr>
        <w:t xml:space="preserve"> </w:t>
      </w:r>
      <w:proofErr w:type="spellStart"/>
      <w:r w:rsidRPr="00AB2053">
        <w:rPr>
          <w:rFonts w:ascii="Arial" w:hAnsi="Arial" w:cs="Arial"/>
          <w:sz w:val="22"/>
          <w:szCs w:val="22"/>
        </w:rPr>
        <w:t>hold</w:t>
      </w:r>
      <w:proofErr w:type="spellEnd"/>
      <w:r w:rsidRPr="00AB2053">
        <w:rPr>
          <w:rFonts w:ascii="Arial" w:hAnsi="Arial" w:cs="Arial"/>
          <w:sz w:val="22"/>
          <w:szCs w:val="22"/>
        </w:rPr>
        <w:t xml:space="preserve"> a PhD.</w:t>
      </w:r>
    </w:p>
    <w:p w:rsidR="00794AAD" w:rsidRPr="00794AAD" w:rsidRDefault="00794AAD" w:rsidP="00D37836">
      <w:pPr>
        <w:pStyle w:val="NormalWeb"/>
        <w:numPr>
          <w:ilvl w:val="0"/>
          <w:numId w:val="6"/>
        </w:numPr>
        <w:spacing w:before="0" w:beforeAutospacing="0" w:after="0" w:afterAutospacing="0"/>
        <w:jc w:val="both"/>
        <w:rPr>
          <w:rStyle w:val="apple-converted-space"/>
          <w:lang w:val="en-US"/>
        </w:rPr>
      </w:pPr>
      <w:r w:rsidRPr="00794AAD">
        <w:rPr>
          <w:rFonts w:ascii="Arial" w:hAnsi="Arial" w:cs="Arial"/>
          <w:b/>
          <w:bCs/>
          <w:sz w:val="22"/>
          <w:szCs w:val="22"/>
          <w:bdr w:val="none" w:sz="0" w:space="0" w:color="auto" w:frame="1"/>
          <w:lang w:val="en-US"/>
        </w:rPr>
        <w:t>Conditions of international mobility of researchers</w:t>
      </w:r>
      <w:r w:rsidRPr="00794AAD">
        <w:rPr>
          <w:rFonts w:ascii="Arial" w:hAnsi="Arial" w:cs="Arial"/>
          <w:sz w:val="22"/>
          <w:szCs w:val="22"/>
          <w:lang w:val="en-US"/>
        </w:rPr>
        <w:t xml:space="preserve">: Researchers are required to undertake trans-national mobility (i.e. move from one country to another) when taking up the appointment. At the time of selection by the host </w:t>
      </w:r>
      <w:proofErr w:type="spellStart"/>
      <w:r w:rsidRPr="00794AAD">
        <w:rPr>
          <w:rFonts w:ascii="Arial" w:hAnsi="Arial" w:cs="Arial"/>
          <w:sz w:val="22"/>
          <w:szCs w:val="22"/>
          <w:lang w:val="en-US"/>
        </w:rPr>
        <w:t>organisation</w:t>
      </w:r>
      <w:proofErr w:type="spellEnd"/>
      <w:r w:rsidRPr="00794AAD">
        <w:rPr>
          <w:rFonts w:ascii="Arial" w:hAnsi="Arial" w:cs="Arial"/>
          <w:sz w:val="22"/>
          <w:szCs w:val="22"/>
          <w:lang w:val="en-US"/>
        </w:rPr>
        <w:t xml:space="preserve">, researchers must not have resided or carried out their main activity (work, studies, etc.) in the country of their host </w:t>
      </w:r>
      <w:proofErr w:type="spellStart"/>
      <w:r w:rsidRPr="00794AAD">
        <w:rPr>
          <w:rFonts w:ascii="Arial" w:hAnsi="Arial" w:cs="Arial"/>
          <w:sz w:val="22"/>
          <w:szCs w:val="22"/>
          <w:lang w:val="en-US"/>
        </w:rPr>
        <w:t>organisation</w:t>
      </w:r>
      <w:proofErr w:type="spellEnd"/>
      <w:r w:rsidRPr="00794AAD">
        <w:rPr>
          <w:rFonts w:ascii="Arial" w:hAnsi="Arial" w:cs="Arial"/>
          <w:sz w:val="22"/>
          <w:szCs w:val="22"/>
          <w:lang w:val="en-US"/>
        </w:rPr>
        <w:t xml:space="preserve"> for more than 12 months in the 3 years immediately prior to their recruitment. Short stays, such as holidays, are not taken into account.</w:t>
      </w:r>
    </w:p>
    <w:p w:rsidR="00794AAD" w:rsidRPr="00794AAD" w:rsidRDefault="00794AAD" w:rsidP="00D37836">
      <w:pPr>
        <w:pStyle w:val="NormalWeb"/>
        <w:numPr>
          <w:ilvl w:val="0"/>
          <w:numId w:val="6"/>
        </w:numPr>
        <w:spacing w:before="0" w:beforeAutospacing="0" w:after="0" w:afterAutospacing="0"/>
        <w:jc w:val="both"/>
        <w:rPr>
          <w:rFonts w:ascii="Arial" w:hAnsi="Arial" w:cs="Arial"/>
          <w:sz w:val="22"/>
          <w:szCs w:val="22"/>
          <w:lang w:val="en-US"/>
        </w:rPr>
      </w:pPr>
      <w:r w:rsidRPr="00794AAD">
        <w:rPr>
          <w:rFonts w:ascii="Arial" w:hAnsi="Arial" w:cs="Arial"/>
          <w:b/>
          <w:bCs/>
          <w:sz w:val="22"/>
          <w:szCs w:val="22"/>
          <w:bdr w:val="none" w:sz="0" w:space="0" w:color="auto" w:frame="1"/>
          <w:lang w:val="en-US"/>
        </w:rPr>
        <w:t>English language</w:t>
      </w:r>
      <w:r w:rsidRPr="00794AAD">
        <w:rPr>
          <w:rFonts w:ascii="Arial" w:hAnsi="Arial" w:cs="Arial"/>
          <w:sz w:val="22"/>
          <w:szCs w:val="22"/>
          <w:lang w:val="en-US"/>
        </w:rPr>
        <w:t>: Network fellows (ESRs) must demonstrate that their ability to understand and express themselves in both written and spoken English is sufficiently high for them to derive the full benefit from the network training.</w:t>
      </w:r>
    </w:p>
    <w:p w:rsidR="00794AAD" w:rsidRDefault="00794AAD" w:rsidP="00794AAD">
      <w:pPr>
        <w:rPr>
          <w:rFonts w:ascii="Arial" w:hAnsi="Arial" w:cs="Arial"/>
          <w:b/>
          <w:sz w:val="24"/>
          <w:szCs w:val="24"/>
          <w:u w:val="single"/>
          <w:lang w:val="en-US"/>
        </w:rPr>
      </w:pPr>
    </w:p>
    <w:p w:rsidR="00794AAD" w:rsidRPr="00794AAD" w:rsidRDefault="00794AAD" w:rsidP="00794AAD">
      <w:pPr>
        <w:rPr>
          <w:rFonts w:ascii="Arial" w:hAnsi="Arial" w:cs="Arial"/>
          <w:b/>
          <w:sz w:val="24"/>
          <w:szCs w:val="24"/>
          <w:u w:val="single"/>
          <w:lang w:val="en-US"/>
        </w:rPr>
      </w:pPr>
      <w:r w:rsidRPr="00794AAD">
        <w:rPr>
          <w:rFonts w:ascii="Arial" w:hAnsi="Arial" w:cs="Arial"/>
          <w:b/>
          <w:sz w:val="24"/>
          <w:szCs w:val="24"/>
          <w:u w:val="single"/>
          <w:lang w:val="en-US"/>
        </w:rPr>
        <w:t xml:space="preserve">Application procedure: </w:t>
      </w:r>
    </w:p>
    <w:p w:rsidR="00794AAD" w:rsidRPr="00794AAD" w:rsidRDefault="00794AAD" w:rsidP="00794AAD">
      <w:pPr>
        <w:rPr>
          <w:lang w:val="en-US"/>
        </w:rPr>
      </w:pPr>
      <w:r w:rsidRPr="00794AAD">
        <w:rPr>
          <w:rFonts w:ascii="Arial" w:hAnsi="Arial" w:cs="Arial"/>
          <w:b/>
          <w:lang w:val="en-US"/>
        </w:rPr>
        <w:t xml:space="preserve">All applications </w:t>
      </w:r>
      <w:r w:rsidRPr="00794AAD">
        <w:rPr>
          <w:rFonts w:ascii="Arial" w:hAnsi="Arial" w:cs="Arial"/>
          <w:b/>
          <w:u w:val="single"/>
          <w:lang w:val="en-US"/>
        </w:rPr>
        <w:t>must be made on the TREATMENT APPLICATION FORM</w:t>
      </w:r>
      <w:r w:rsidRPr="00794AAD">
        <w:rPr>
          <w:rFonts w:ascii="Arial" w:hAnsi="Arial" w:cs="Arial"/>
          <w:b/>
          <w:lang w:val="en-US"/>
        </w:rPr>
        <w:t xml:space="preserve"> </w:t>
      </w:r>
    </w:p>
    <w:p w:rsidR="00794AAD" w:rsidRPr="00794AAD" w:rsidRDefault="00F43CE6" w:rsidP="00794AAD">
      <w:pPr>
        <w:rPr>
          <w:rFonts w:ascii="Arial" w:hAnsi="Arial"/>
          <w:b/>
          <w:lang w:val="en-US"/>
        </w:rPr>
      </w:pPr>
      <w:hyperlink r:id="rId33" w:history="1">
        <w:r w:rsidR="00794AAD" w:rsidRPr="00794AAD">
          <w:rPr>
            <w:rStyle w:val="Hipervnculo"/>
            <w:rFonts w:ascii="Arial" w:hAnsi="Arial"/>
            <w:b/>
            <w:lang w:val="en-US"/>
          </w:rPr>
          <w:t>https://www.iib.uam.es/drive/smb/usuario/info_services/Documentos_Internos_IIBm/Anuncios_y_Ofertas/</w:t>
        </w:r>
      </w:hyperlink>
    </w:p>
    <w:p w:rsidR="00794AAD" w:rsidRPr="00794AAD" w:rsidRDefault="00794AAD" w:rsidP="00794AAD">
      <w:pPr>
        <w:rPr>
          <w:color w:val="1F497D"/>
          <w:lang w:val="en-US"/>
        </w:rPr>
      </w:pPr>
      <w:r w:rsidRPr="00794AAD">
        <w:rPr>
          <w:rFonts w:ascii="Arial" w:hAnsi="Arial" w:cs="Arial"/>
          <w:b/>
          <w:lang w:val="en-US"/>
        </w:rPr>
        <w:t xml:space="preserve">This form should be completed and emailed to </w:t>
      </w:r>
      <w:hyperlink r:id="rId34" w:history="1">
        <w:r w:rsidRPr="00794AAD">
          <w:rPr>
            <w:rStyle w:val="Hipervnculo"/>
            <w:rFonts w:ascii="Arial" w:hAnsi="Arial" w:cs="Arial"/>
            <w:b/>
            <w:lang w:val="en-US"/>
          </w:rPr>
          <w:t>itn-treatment@listas.iib.uam.es</w:t>
        </w:r>
      </w:hyperlink>
      <w:r w:rsidRPr="00794AAD">
        <w:rPr>
          <w:rFonts w:ascii="Arial" w:hAnsi="Arial" w:cs="Arial"/>
          <w:b/>
          <w:lang w:val="en-US"/>
        </w:rPr>
        <w:t xml:space="preserve"> by 5.00pm on 28</w:t>
      </w:r>
      <w:r w:rsidRPr="00794AAD">
        <w:rPr>
          <w:rFonts w:ascii="Arial" w:hAnsi="Arial" w:cs="Arial"/>
          <w:b/>
          <w:vertAlign w:val="superscript"/>
          <w:lang w:val="en-US"/>
        </w:rPr>
        <w:t>th</w:t>
      </w:r>
      <w:r w:rsidRPr="00794AAD">
        <w:rPr>
          <w:rFonts w:ascii="Arial" w:hAnsi="Arial" w:cs="Arial"/>
          <w:b/>
          <w:lang w:val="en-US"/>
        </w:rPr>
        <w:t xml:space="preserve"> February 2017. The email should </w:t>
      </w:r>
      <w:r w:rsidRPr="00794AAD">
        <w:rPr>
          <w:rFonts w:ascii="Arial" w:hAnsi="Arial" w:cs="Arial"/>
          <w:b/>
          <w:u w:val="single"/>
          <w:lang w:val="en-US"/>
        </w:rPr>
        <w:t>clearly state</w:t>
      </w:r>
      <w:r w:rsidRPr="00794AAD">
        <w:rPr>
          <w:rFonts w:ascii="Arial" w:hAnsi="Arial" w:cs="Arial"/>
          <w:b/>
          <w:lang w:val="en-US"/>
        </w:rPr>
        <w:t xml:space="preserve"> your top three projects in order of preference (e.g., 1</w:t>
      </w:r>
      <w:r w:rsidRPr="00794AAD">
        <w:rPr>
          <w:rFonts w:ascii="Arial" w:hAnsi="Arial" w:cs="Arial"/>
          <w:b/>
          <w:vertAlign w:val="superscript"/>
          <w:lang w:val="en-US"/>
        </w:rPr>
        <w:t>ST</w:t>
      </w:r>
      <w:r w:rsidRPr="00794AAD">
        <w:rPr>
          <w:rFonts w:ascii="Arial" w:hAnsi="Arial" w:cs="Arial"/>
          <w:b/>
          <w:lang w:val="en-US"/>
        </w:rPr>
        <w:t xml:space="preserve"> ESR8, 2</w:t>
      </w:r>
      <w:r w:rsidRPr="00794AAD">
        <w:rPr>
          <w:rFonts w:ascii="Arial" w:hAnsi="Arial" w:cs="Arial"/>
          <w:b/>
          <w:vertAlign w:val="superscript"/>
          <w:lang w:val="en-US"/>
        </w:rPr>
        <w:t>nd</w:t>
      </w:r>
      <w:r w:rsidRPr="00794AAD">
        <w:rPr>
          <w:rFonts w:ascii="Arial" w:hAnsi="Arial" w:cs="Arial"/>
          <w:b/>
          <w:lang w:val="en-US"/>
        </w:rPr>
        <w:t xml:space="preserve"> ESR1 and 3</w:t>
      </w:r>
      <w:r w:rsidRPr="00794AAD">
        <w:rPr>
          <w:rFonts w:ascii="Arial" w:hAnsi="Arial" w:cs="Arial"/>
          <w:b/>
          <w:vertAlign w:val="superscript"/>
          <w:lang w:val="en-US"/>
        </w:rPr>
        <w:t>rd</w:t>
      </w:r>
      <w:r w:rsidRPr="00794AAD">
        <w:rPr>
          <w:rFonts w:ascii="Arial" w:hAnsi="Arial" w:cs="Arial"/>
          <w:b/>
          <w:lang w:val="en-US"/>
        </w:rPr>
        <w:t xml:space="preserve"> ESR5).</w:t>
      </w:r>
    </w:p>
    <w:p w:rsidR="00794AAD" w:rsidRPr="00794AAD" w:rsidRDefault="00794AAD" w:rsidP="00D37836">
      <w:pPr>
        <w:pStyle w:val="NormalWeb"/>
        <w:spacing w:before="0" w:beforeAutospacing="0" w:after="0" w:afterAutospacing="0"/>
        <w:jc w:val="both"/>
        <w:rPr>
          <w:rFonts w:ascii="Arial" w:hAnsi="Arial" w:cs="Arial"/>
          <w:sz w:val="22"/>
          <w:szCs w:val="22"/>
          <w:lang w:val="en-US"/>
        </w:rPr>
      </w:pPr>
      <w:r w:rsidRPr="00794AAD">
        <w:rPr>
          <w:rFonts w:ascii="Arial" w:hAnsi="Arial" w:cs="Arial"/>
          <w:sz w:val="22"/>
          <w:szCs w:val="22"/>
          <w:lang w:val="en-US"/>
        </w:rPr>
        <w:t xml:space="preserve">Eligible applications will be forwarded to the relevant partners in charge of each project and each partner will shortlist their applicants and conduct interviews from mid-April to mid-May. Applicants will be informed of the outcome by end of May 2017 (timelines may vary a little between partners). Successful applicants will need to prove that they are eligible (three aspects: respect ESR definition, mobility criteria, and English language proficiency). The selected ESRs are expected to </w:t>
      </w:r>
      <w:proofErr w:type="gramStart"/>
      <w:r w:rsidRPr="00794AAD">
        <w:rPr>
          <w:rFonts w:ascii="Arial" w:hAnsi="Arial" w:cs="Arial"/>
          <w:sz w:val="22"/>
          <w:szCs w:val="22"/>
          <w:lang w:val="en-US"/>
        </w:rPr>
        <w:t>start  May</w:t>
      </w:r>
      <w:proofErr w:type="gramEnd"/>
      <w:r w:rsidRPr="00794AAD">
        <w:rPr>
          <w:rFonts w:ascii="Arial" w:hAnsi="Arial" w:cs="Arial"/>
          <w:sz w:val="22"/>
          <w:szCs w:val="22"/>
          <w:lang w:val="en-US"/>
        </w:rPr>
        <w:t xml:space="preserve">-Sep. 2017. </w:t>
      </w:r>
    </w:p>
    <w:p w:rsidR="00794AAD" w:rsidRPr="00794AAD" w:rsidRDefault="00794AAD" w:rsidP="00D37836">
      <w:pPr>
        <w:spacing w:before="240"/>
        <w:jc w:val="both"/>
        <w:rPr>
          <w:rFonts w:ascii="Arial" w:hAnsi="Arial" w:cs="Arial"/>
          <w:b/>
          <w:lang w:val="en-US"/>
        </w:rPr>
      </w:pPr>
      <w:r w:rsidRPr="00794AAD">
        <w:rPr>
          <w:rFonts w:ascii="Arial" w:hAnsi="Arial" w:cs="Arial"/>
          <w:b/>
          <w:lang w:val="en-US"/>
        </w:rPr>
        <w:t>PhD Projects</w:t>
      </w:r>
    </w:p>
    <w:p w:rsidR="00794AAD" w:rsidRPr="004E2566" w:rsidRDefault="00794AAD" w:rsidP="00D37836">
      <w:pPr>
        <w:pStyle w:val="bodytxt"/>
        <w:tabs>
          <w:tab w:val="left" w:pos="4253"/>
        </w:tabs>
        <w:spacing w:after="80"/>
        <w:ind w:left="-28" w:right="-28"/>
        <w:jc w:val="both"/>
        <w:rPr>
          <w:rFonts w:ascii="Arial" w:hAnsi="Arial"/>
          <w:b/>
          <w:sz w:val="22"/>
          <w:szCs w:val="22"/>
          <w:lang w:val="en-GB"/>
        </w:rPr>
      </w:pPr>
      <w:r w:rsidRPr="00D37836">
        <w:rPr>
          <w:rFonts w:ascii="Arial" w:hAnsi="Arial"/>
          <w:b/>
          <w:i/>
          <w:sz w:val="22"/>
          <w:szCs w:val="22"/>
          <w:shd w:val="clear" w:color="auto" w:fill="auto"/>
        </w:rPr>
        <w:t xml:space="preserve">ESR1 will </w:t>
      </w:r>
      <w:proofErr w:type="spellStart"/>
      <w:r w:rsidRPr="00D37836">
        <w:rPr>
          <w:rFonts w:ascii="Arial" w:hAnsi="Arial"/>
          <w:b/>
          <w:i/>
          <w:sz w:val="22"/>
          <w:szCs w:val="22"/>
          <w:shd w:val="clear" w:color="auto" w:fill="auto"/>
        </w:rPr>
        <w:t>analyze</w:t>
      </w:r>
      <w:proofErr w:type="spellEnd"/>
      <w:r w:rsidRPr="00D37836">
        <w:rPr>
          <w:rFonts w:ascii="Arial" w:hAnsi="Arial"/>
          <w:b/>
          <w:i/>
          <w:sz w:val="22"/>
          <w:szCs w:val="22"/>
          <w:shd w:val="clear" w:color="auto" w:fill="auto"/>
        </w:rPr>
        <w:t xml:space="preserve"> </w:t>
      </w:r>
      <w:r w:rsidRPr="00D37836">
        <w:rPr>
          <w:rFonts w:ascii="Arial" w:hAnsi="Arial"/>
          <w:b/>
          <w:i/>
          <w:sz w:val="22"/>
          <w:szCs w:val="22"/>
          <w:shd w:val="clear" w:color="auto" w:fill="auto"/>
          <w:lang w:val="en-GB"/>
        </w:rPr>
        <w:t xml:space="preserve">tissue-specificity of schizophrenia and antipsychotic drugs on insulin sensitivity in order to unravel the tissue specificity of the critical nodes of insulin signalling that are dysregulated by the schizophrenia per se or as a consequence of the impact of the pharmacological treatment with </w:t>
      </w:r>
      <w:r w:rsidRPr="00D37836">
        <w:rPr>
          <w:rFonts w:ascii="Arial" w:hAnsi="Arial"/>
          <w:b/>
          <w:i/>
          <w:sz w:val="22"/>
          <w:szCs w:val="22"/>
          <w:shd w:val="clear" w:color="auto" w:fill="auto"/>
          <w:lang w:val="en-GB" w:bidi="he-IL"/>
        </w:rPr>
        <w:t>olanzapine/</w:t>
      </w:r>
      <w:proofErr w:type="spellStart"/>
      <w:r w:rsidRPr="00D37836">
        <w:rPr>
          <w:rFonts w:ascii="Arial" w:hAnsi="Arial"/>
          <w:b/>
          <w:i/>
          <w:sz w:val="22"/>
          <w:szCs w:val="22"/>
          <w:shd w:val="clear" w:color="auto" w:fill="auto"/>
          <w:lang w:val="en-GB" w:bidi="he-IL"/>
        </w:rPr>
        <w:t>aripriprazol</w:t>
      </w:r>
      <w:proofErr w:type="spellEnd"/>
      <w:r w:rsidRPr="00D37836">
        <w:rPr>
          <w:rFonts w:ascii="Arial" w:hAnsi="Arial"/>
          <w:b/>
          <w:i/>
          <w:sz w:val="22"/>
          <w:szCs w:val="22"/>
          <w:shd w:val="clear" w:color="auto" w:fill="auto"/>
          <w:lang w:val="en-GB" w:bidi="he-IL"/>
        </w:rPr>
        <w:t xml:space="preserve"> </w:t>
      </w:r>
      <w:r w:rsidRPr="00D37836">
        <w:rPr>
          <w:rFonts w:ascii="Arial" w:hAnsi="Arial"/>
          <w:b/>
          <w:i/>
          <w:sz w:val="22"/>
          <w:szCs w:val="22"/>
          <w:shd w:val="clear" w:color="auto" w:fill="auto"/>
          <w:lang w:val="en-GB"/>
        </w:rPr>
        <w:t>catabolism on whole body metabolic control.</w:t>
      </w:r>
      <w:r w:rsidRPr="004E2566">
        <w:rPr>
          <w:rFonts w:ascii="Arial" w:hAnsi="Arial"/>
          <w:b/>
          <w:sz w:val="22"/>
          <w:szCs w:val="22"/>
          <w:shd w:val="clear" w:color="auto" w:fill="DBE5F1" w:themeFill="accent1" w:themeFillTint="33"/>
          <w:lang w:val="en-GB"/>
        </w:rPr>
        <w:t xml:space="preserve"> </w:t>
      </w:r>
    </w:p>
    <w:p w:rsidR="00794AAD" w:rsidRPr="002C16B4" w:rsidRDefault="00794AAD" w:rsidP="00D37836">
      <w:pPr>
        <w:pStyle w:val="bodytxt"/>
        <w:spacing w:after="80"/>
        <w:ind w:left="-28" w:right="-28"/>
        <w:jc w:val="both"/>
        <w:rPr>
          <w:rFonts w:ascii="Arial" w:hAnsi="Arial"/>
          <w:sz w:val="22"/>
          <w:szCs w:val="22"/>
          <w:lang w:val="en-GB"/>
        </w:rPr>
      </w:pPr>
      <w:r w:rsidRPr="00D37836">
        <w:rPr>
          <w:rFonts w:ascii="Arial" w:hAnsi="Arial"/>
          <w:sz w:val="22"/>
          <w:szCs w:val="22"/>
          <w:shd w:val="clear" w:color="auto" w:fill="auto"/>
          <w:lang w:val="en-GB"/>
        </w:rPr>
        <w:t xml:space="preserve">The ESR will examine the selective modulation of the critical nodes of insulin signalling (IR, IRS1/2, PTP1B, </w:t>
      </w:r>
      <w:proofErr w:type="spellStart"/>
      <w:proofErr w:type="gramStart"/>
      <w:r w:rsidRPr="00D37836">
        <w:rPr>
          <w:rFonts w:ascii="Arial" w:hAnsi="Arial"/>
          <w:sz w:val="22"/>
          <w:szCs w:val="22"/>
          <w:shd w:val="clear" w:color="auto" w:fill="auto"/>
          <w:lang w:val="en-GB"/>
        </w:rPr>
        <w:t>Akt</w:t>
      </w:r>
      <w:proofErr w:type="spellEnd"/>
      <w:proofErr w:type="gramEnd"/>
      <w:r w:rsidRPr="00D37836">
        <w:rPr>
          <w:rFonts w:ascii="Arial" w:hAnsi="Arial"/>
          <w:sz w:val="22"/>
          <w:szCs w:val="22"/>
          <w:shd w:val="clear" w:color="auto" w:fill="auto"/>
          <w:lang w:val="en-GB"/>
        </w:rPr>
        <w:t xml:space="preserve">) during schizophrenia </w:t>
      </w:r>
      <w:r w:rsidRPr="00D37836">
        <w:rPr>
          <w:rFonts w:ascii="Arial" w:hAnsi="Arial"/>
          <w:i/>
          <w:sz w:val="22"/>
          <w:szCs w:val="22"/>
          <w:shd w:val="clear" w:color="auto" w:fill="auto"/>
          <w:lang w:val="en-GB"/>
        </w:rPr>
        <w:t>per se</w:t>
      </w:r>
      <w:r w:rsidRPr="00D37836">
        <w:rPr>
          <w:rFonts w:ascii="Arial" w:hAnsi="Arial"/>
          <w:sz w:val="22"/>
          <w:szCs w:val="22"/>
          <w:shd w:val="clear" w:color="auto" w:fill="auto"/>
          <w:lang w:val="en-GB"/>
        </w:rPr>
        <w:t xml:space="preserve"> and under antipsychotic therapy and the impact on whole body glucose homeostasis and energy expenditure. We expect to find differences in insulin-sensitive cells and tissues from mice treated with drugs for short or long time-periods. Secondly, the ESR will conduct studies in genetically modified (GM) mice bearing tissue-specific insulin resistance (IRS2 KO) or hypersensitivity (PTP1B KO). This approach will be relevant for the design of combined therapies aimed to ameliorate metabolic disturbances linked to antipsychotic treatments.  </w:t>
      </w:r>
    </w:p>
    <w:p w:rsidR="00794AAD" w:rsidRPr="00FF0898" w:rsidRDefault="00794AAD" w:rsidP="00D37836">
      <w:pPr>
        <w:jc w:val="both"/>
        <w:rPr>
          <w:rFonts w:ascii="Arial" w:hAnsi="Arial" w:cs="Arial"/>
          <w:lang w:val="en-US"/>
        </w:rPr>
      </w:pPr>
      <w:r w:rsidRPr="002354DA">
        <w:rPr>
          <w:rFonts w:ascii="Arial" w:hAnsi="Arial" w:cs="Arial"/>
          <w:i/>
        </w:rPr>
        <w:t>Host</w:t>
      </w:r>
      <w:r w:rsidRPr="002354DA">
        <w:rPr>
          <w:rFonts w:ascii="Arial" w:hAnsi="Arial" w:cs="Arial"/>
        </w:rPr>
        <w:t>: Instituto de Investigaciones Biomédicas “</w:t>
      </w:r>
      <w:r w:rsidR="00FF0898">
        <w:rPr>
          <w:rFonts w:ascii="Arial" w:hAnsi="Arial" w:cs="Arial"/>
        </w:rPr>
        <w:t xml:space="preserve">Alberto </w:t>
      </w:r>
      <w:proofErr w:type="spellStart"/>
      <w:r w:rsidR="00FF0898">
        <w:rPr>
          <w:rFonts w:ascii="Arial" w:hAnsi="Arial" w:cs="Arial"/>
        </w:rPr>
        <w:t>Sols</w:t>
      </w:r>
      <w:proofErr w:type="spellEnd"/>
      <w:r w:rsidR="00FF0898">
        <w:rPr>
          <w:rFonts w:ascii="Arial" w:hAnsi="Arial" w:cs="Arial"/>
        </w:rPr>
        <w:t xml:space="preserve">”, </w:t>
      </w:r>
      <w:proofErr w:type="spellStart"/>
      <w:r w:rsidR="00FF0898">
        <w:rPr>
          <w:rFonts w:ascii="Arial" w:hAnsi="Arial" w:cs="Arial"/>
        </w:rPr>
        <w:t>IIBm</w:t>
      </w:r>
      <w:proofErr w:type="spellEnd"/>
      <w:r w:rsidR="00FF0898">
        <w:rPr>
          <w:rFonts w:ascii="Arial" w:hAnsi="Arial" w:cs="Arial"/>
        </w:rPr>
        <w:t xml:space="preserve"> (CSIC-UAM). </w:t>
      </w:r>
      <w:r w:rsidRPr="00794AAD">
        <w:rPr>
          <w:rFonts w:ascii="Arial" w:hAnsi="Arial" w:cs="Arial"/>
          <w:i/>
          <w:lang w:val="en-US"/>
        </w:rPr>
        <w:t>Supervisors</w:t>
      </w:r>
      <w:r w:rsidRPr="00794AAD">
        <w:rPr>
          <w:rFonts w:ascii="Arial" w:hAnsi="Arial" w:cs="Arial"/>
          <w:lang w:val="en-US"/>
        </w:rPr>
        <w:t xml:space="preserve">: Professor </w:t>
      </w:r>
      <w:proofErr w:type="spellStart"/>
      <w:r w:rsidRPr="00794AAD">
        <w:rPr>
          <w:rFonts w:ascii="Arial" w:hAnsi="Arial" w:cs="Arial"/>
          <w:lang w:val="en-US"/>
        </w:rPr>
        <w:t>Ángela</w:t>
      </w:r>
      <w:proofErr w:type="spellEnd"/>
      <w:r w:rsidRPr="00794AAD">
        <w:rPr>
          <w:rFonts w:ascii="Arial" w:hAnsi="Arial" w:cs="Arial"/>
          <w:lang w:val="en-US"/>
        </w:rPr>
        <w:t xml:space="preserve"> M. </w:t>
      </w:r>
      <w:proofErr w:type="spellStart"/>
      <w:r w:rsidRPr="00794AAD">
        <w:rPr>
          <w:rFonts w:ascii="Arial" w:hAnsi="Arial" w:cs="Arial"/>
          <w:lang w:val="en-US"/>
        </w:rPr>
        <w:t>Valverde</w:t>
      </w:r>
      <w:proofErr w:type="spellEnd"/>
      <w:r w:rsidRPr="00794AAD">
        <w:rPr>
          <w:rFonts w:ascii="Arial" w:hAnsi="Arial" w:cs="Arial"/>
          <w:lang w:val="en-US"/>
        </w:rPr>
        <w:t xml:space="preserve"> and Dr. </w:t>
      </w:r>
      <w:proofErr w:type="spellStart"/>
      <w:r w:rsidRPr="00794AAD">
        <w:rPr>
          <w:rFonts w:ascii="Arial" w:hAnsi="Arial" w:cs="Arial"/>
          <w:lang w:val="en-US"/>
        </w:rPr>
        <w:t>María</w:t>
      </w:r>
      <w:proofErr w:type="spellEnd"/>
      <w:r w:rsidRPr="00794AAD">
        <w:rPr>
          <w:rFonts w:ascii="Arial" w:hAnsi="Arial" w:cs="Arial"/>
          <w:lang w:val="en-US"/>
        </w:rPr>
        <w:t xml:space="preserve"> </w:t>
      </w:r>
      <w:proofErr w:type="spellStart"/>
      <w:r w:rsidRPr="00794AAD">
        <w:rPr>
          <w:rFonts w:ascii="Arial" w:hAnsi="Arial" w:cs="Arial"/>
          <w:lang w:val="en-US"/>
        </w:rPr>
        <w:t>Monsalve</w:t>
      </w:r>
      <w:proofErr w:type="spellEnd"/>
      <w:r w:rsidRPr="00794AAD">
        <w:rPr>
          <w:rFonts w:ascii="Arial" w:hAnsi="Arial" w:cs="Arial"/>
          <w:lang w:val="en-US"/>
        </w:rPr>
        <w:t xml:space="preserve"> (For information on this lab and more detail of the project please see </w:t>
      </w:r>
      <w:hyperlink r:id="rId35" w:history="1">
        <w:r w:rsidRPr="00794AAD">
          <w:rPr>
            <w:rStyle w:val="Hipervnculo"/>
            <w:rFonts w:ascii="Arial" w:hAnsi="Arial" w:cs="Arial"/>
            <w:lang w:val="en-US"/>
          </w:rPr>
          <w:t>https://www.iib.uam.es/portal/</w:t>
        </w:r>
      </w:hyperlink>
      <w:r w:rsidRPr="00794AAD">
        <w:rPr>
          <w:rFonts w:ascii="Arial" w:hAnsi="Arial" w:cs="Arial"/>
          <w:lang w:val="en-US"/>
        </w:rPr>
        <w:t xml:space="preserve"> and</w:t>
      </w:r>
      <w:r w:rsidRPr="00794AAD">
        <w:rPr>
          <w:rFonts w:ascii="Arial" w:hAnsi="Arial" w:cs="Arial"/>
          <w:color w:val="0000FF"/>
          <w:lang w:val="en-US"/>
        </w:rPr>
        <w:t xml:space="preserve"> </w:t>
      </w:r>
      <w:r w:rsidRPr="00794AAD">
        <w:rPr>
          <w:rStyle w:val="Lienhype"/>
          <w:rFonts w:ascii="Arial" w:hAnsi="Arial" w:cs="Arial"/>
          <w:lang w:val="en-US"/>
        </w:rPr>
        <w:t xml:space="preserve">contact </w:t>
      </w:r>
      <w:hyperlink r:id="rId36" w:history="1">
        <w:r w:rsidRPr="00794AAD">
          <w:rPr>
            <w:rStyle w:val="Hipervnculo"/>
            <w:rFonts w:ascii="Arial" w:hAnsi="Arial" w:cs="Arial"/>
            <w:lang w:val="en-US"/>
          </w:rPr>
          <w:t>avalverde@iib.uam.es</w:t>
        </w:r>
      </w:hyperlink>
      <w:r w:rsidRPr="00794AAD">
        <w:rPr>
          <w:rStyle w:val="Lienhype"/>
          <w:rFonts w:ascii="Arial" w:hAnsi="Arial" w:cs="Arial"/>
          <w:lang w:val="en-US"/>
        </w:rPr>
        <w:t xml:space="preserve"> </w:t>
      </w:r>
      <w:r w:rsidRPr="00794AAD">
        <w:rPr>
          <w:rFonts w:ascii="Arial" w:hAnsi="Arial" w:cs="Arial"/>
          <w:lang w:val="en-US"/>
        </w:rPr>
        <w:t xml:space="preserve">or </w:t>
      </w:r>
      <w:hyperlink r:id="rId37" w:history="1">
        <w:r w:rsidRPr="00794AAD">
          <w:rPr>
            <w:rStyle w:val="Hipervnculo"/>
            <w:rFonts w:ascii="Arial" w:hAnsi="Arial" w:cs="Arial"/>
            <w:lang w:val="en-US"/>
          </w:rPr>
          <w:t>mpmonsalve@iib.uam.es</w:t>
        </w:r>
      </w:hyperlink>
      <w:r w:rsidRPr="00794AAD">
        <w:rPr>
          <w:rFonts w:ascii="Arial" w:hAnsi="Arial" w:cs="Arial"/>
          <w:lang w:val="en-US"/>
        </w:rPr>
        <w:t xml:space="preserve"> ).</w:t>
      </w:r>
    </w:p>
    <w:p w:rsidR="00794AAD" w:rsidRPr="004E2566" w:rsidRDefault="00794AAD" w:rsidP="00D37836">
      <w:pPr>
        <w:pStyle w:val="bodytxt"/>
        <w:spacing w:after="80"/>
        <w:ind w:left="-28" w:right="-28"/>
        <w:jc w:val="both"/>
        <w:rPr>
          <w:rFonts w:ascii="Arial" w:hAnsi="Arial"/>
          <w:b/>
          <w:sz w:val="22"/>
          <w:szCs w:val="22"/>
          <w:u w:val="single"/>
        </w:rPr>
      </w:pPr>
      <w:r w:rsidRPr="00812EEE">
        <w:rPr>
          <w:rFonts w:ascii="Arial" w:hAnsi="Arial"/>
          <w:b/>
          <w:i/>
          <w:sz w:val="22"/>
          <w:szCs w:val="22"/>
          <w:shd w:val="clear" w:color="auto" w:fill="auto"/>
        </w:rPr>
        <w:t>ESR2 will study the effect of antipsychotic drugs in the pancreas</w:t>
      </w:r>
      <w:r w:rsidRPr="00812EEE">
        <w:rPr>
          <w:rFonts w:ascii="Arial" w:hAnsi="Arial"/>
          <w:b/>
          <w:sz w:val="22"/>
          <w:szCs w:val="22"/>
          <w:u w:val="single"/>
          <w:shd w:val="clear" w:color="auto" w:fill="auto"/>
        </w:rPr>
        <w:t xml:space="preserve"> </w:t>
      </w:r>
      <w:r w:rsidRPr="00812EEE">
        <w:rPr>
          <w:rFonts w:ascii="Arial" w:hAnsi="Arial"/>
          <w:b/>
          <w:i/>
          <w:sz w:val="22"/>
          <w:szCs w:val="22"/>
          <w:shd w:val="clear" w:color="auto" w:fill="auto"/>
        </w:rPr>
        <w:t>in order</w:t>
      </w:r>
      <w:r w:rsidRPr="00812EEE">
        <w:rPr>
          <w:rFonts w:ascii="Arial" w:hAnsi="Arial"/>
          <w:b/>
          <w:i/>
          <w:sz w:val="22"/>
          <w:szCs w:val="22"/>
          <w:u w:val="single"/>
          <w:shd w:val="clear" w:color="auto" w:fill="auto"/>
        </w:rPr>
        <w:t xml:space="preserve"> </w:t>
      </w:r>
      <w:r w:rsidRPr="00812EEE">
        <w:rPr>
          <w:rFonts w:ascii="Arial" w:hAnsi="Arial"/>
          <w:b/>
          <w:i/>
          <w:sz w:val="22"/>
          <w:szCs w:val="22"/>
          <w:shd w:val="clear" w:color="auto" w:fill="auto"/>
        </w:rPr>
        <w:t xml:space="preserve">to </w:t>
      </w:r>
      <w:proofErr w:type="spellStart"/>
      <w:r w:rsidRPr="00812EEE">
        <w:rPr>
          <w:rFonts w:ascii="Arial" w:hAnsi="Arial"/>
          <w:b/>
          <w:i/>
          <w:sz w:val="22"/>
          <w:szCs w:val="22"/>
          <w:shd w:val="clear" w:color="auto" w:fill="auto"/>
        </w:rPr>
        <w:t>analyze</w:t>
      </w:r>
      <w:proofErr w:type="spellEnd"/>
      <w:r w:rsidRPr="00812EEE">
        <w:rPr>
          <w:rFonts w:ascii="Arial" w:hAnsi="Arial"/>
          <w:b/>
          <w:i/>
          <w:sz w:val="22"/>
          <w:szCs w:val="22"/>
          <w:shd w:val="clear" w:color="auto" w:fill="auto"/>
        </w:rPr>
        <w:t xml:space="preserve"> the impact of schizophrenia per se and its pharmacological treatment with olanzapine or </w:t>
      </w:r>
      <w:proofErr w:type="spellStart"/>
      <w:r w:rsidRPr="00812EEE">
        <w:rPr>
          <w:rFonts w:ascii="Arial" w:hAnsi="Arial"/>
          <w:b/>
          <w:i/>
          <w:sz w:val="22"/>
          <w:szCs w:val="22"/>
          <w:shd w:val="clear" w:color="auto" w:fill="auto"/>
        </w:rPr>
        <w:t>aripiprazol</w:t>
      </w:r>
      <w:proofErr w:type="spellEnd"/>
      <w:r w:rsidRPr="00812EEE">
        <w:rPr>
          <w:rFonts w:ascii="Arial" w:hAnsi="Arial"/>
          <w:b/>
          <w:i/>
          <w:sz w:val="22"/>
          <w:szCs w:val="22"/>
          <w:shd w:val="clear" w:color="auto" w:fill="auto"/>
        </w:rPr>
        <w:t xml:space="preserve"> in the molecular machinery that modulates the endocrine pancreas.</w:t>
      </w:r>
    </w:p>
    <w:p w:rsidR="00794AAD" w:rsidRPr="00F97649" w:rsidRDefault="00794AAD" w:rsidP="00812EEE">
      <w:pPr>
        <w:spacing w:after="80"/>
        <w:jc w:val="both"/>
        <w:rPr>
          <w:rFonts w:ascii="Arial" w:hAnsi="Arial" w:cs="Arial"/>
          <w:lang w:val="en-GB"/>
        </w:rPr>
      </w:pPr>
      <w:r w:rsidRPr="00F97649">
        <w:rPr>
          <w:rFonts w:ascii="Arial" w:hAnsi="Arial" w:cs="Arial"/>
          <w:lang w:val="en-GB"/>
        </w:rPr>
        <w:t xml:space="preserve">The ESR will study the effects of schizophrenia </w:t>
      </w:r>
      <w:r w:rsidRPr="00F97649">
        <w:rPr>
          <w:rFonts w:ascii="Arial" w:hAnsi="Arial" w:cs="Arial"/>
          <w:i/>
          <w:lang w:val="en-GB"/>
        </w:rPr>
        <w:t>per se</w:t>
      </w:r>
      <w:r w:rsidRPr="00F97649">
        <w:rPr>
          <w:rFonts w:ascii="Arial" w:hAnsi="Arial" w:cs="Arial"/>
          <w:lang w:val="en-GB"/>
        </w:rPr>
        <w:t xml:space="preserve"> and its treatment with antipsychotic drugs in the endocrine pancreas. By using cellular models of pancreatic alpha and beta cells, we expect to unravel alterations in the molecular mechanisms of insulin/glucagon secretion and cell plasticity due to antipsychotic drugs. </w:t>
      </w:r>
      <w:r>
        <w:rPr>
          <w:rFonts w:ascii="Arial" w:hAnsi="Arial" w:cs="Arial"/>
          <w:lang w:val="en-GB"/>
        </w:rPr>
        <w:t xml:space="preserve">It is </w:t>
      </w:r>
      <w:r w:rsidRPr="00F97649">
        <w:rPr>
          <w:rFonts w:ascii="Arial" w:hAnsi="Arial" w:cs="Arial"/>
          <w:lang w:val="en-GB"/>
        </w:rPr>
        <w:t>expect</w:t>
      </w:r>
      <w:r>
        <w:rPr>
          <w:rFonts w:ascii="Arial" w:hAnsi="Arial" w:cs="Arial"/>
          <w:lang w:val="en-GB"/>
        </w:rPr>
        <w:t>ed</w:t>
      </w:r>
      <w:r w:rsidRPr="00F97649">
        <w:rPr>
          <w:rFonts w:ascii="Arial" w:hAnsi="Arial" w:cs="Arial"/>
          <w:lang w:val="en-GB"/>
        </w:rPr>
        <w:t xml:space="preserve"> to find altered responses to gastrointestinal peptides, particularly GLP1R agonists. In the </w:t>
      </w:r>
      <w:r w:rsidRPr="00F97649">
        <w:rPr>
          <w:rFonts w:ascii="Arial" w:hAnsi="Arial" w:cs="Arial"/>
          <w:i/>
          <w:lang w:val="en-GB"/>
        </w:rPr>
        <w:t>in vivo</w:t>
      </w:r>
      <w:r w:rsidRPr="00F97649">
        <w:rPr>
          <w:rFonts w:ascii="Arial" w:hAnsi="Arial" w:cs="Arial"/>
          <w:lang w:val="en-GB"/>
        </w:rPr>
        <w:t xml:space="preserve"> mouse models of schizophrenia or its</w:t>
      </w:r>
      <w:r>
        <w:rPr>
          <w:rFonts w:ascii="Arial" w:hAnsi="Arial" w:cs="Arial"/>
          <w:lang w:val="en-GB"/>
        </w:rPr>
        <w:t xml:space="preserve"> pharmacological treatments, the ESR </w:t>
      </w:r>
      <w:r>
        <w:rPr>
          <w:rFonts w:ascii="Arial" w:hAnsi="Arial" w:cs="Arial"/>
          <w:lang w:val="en-GB"/>
        </w:rPr>
        <w:lastRenderedPageBreak/>
        <w:t>will analyse if and how</w:t>
      </w:r>
      <w:r w:rsidRPr="00F97649">
        <w:rPr>
          <w:rFonts w:ascii="Arial" w:hAnsi="Arial" w:cs="Arial"/>
          <w:lang w:val="en-GB"/>
        </w:rPr>
        <w:t xml:space="preserve"> islet morphometry may be altered together with increased ER stress (PERK, ATF6, IRE1α) and apoptosis (</w:t>
      </w:r>
      <w:proofErr w:type="spellStart"/>
      <w:r w:rsidRPr="00F97649">
        <w:rPr>
          <w:rFonts w:ascii="Arial" w:hAnsi="Arial" w:cs="Arial"/>
          <w:lang w:val="en-GB"/>
        </w:rPr>
        <w:t>Bax</w:t>
      </w:r>
      <w:proofErr w:type="spellEnd"/>
      <w:r w:rsidRPr="00F97649">
        <w:rPr>
          <w:rFonts w:ascii="Arial" w:hAnsi="Arial" w:cs="Arial"/>
          <w:lang w:val="en-GB"/>
        </w:rPr>
        <w:t>/</w:t>
      </w:r>
      <w:proofErr w:type="spellStart"/>
      <w:r w:rsidRPr="00F97649">
        <w:rPr>
          <w:rFonts w:ascii="Arial" w:hAnsi="Arial" w:cs="Arial"/>
          <w:lang w:val="en-GB"/>
        </w:rPr>
        <w:t>Bak</w:t>
      </w:r>
      <w:proofErr w:type="spellEnd"/>
      <w:r w:rsidRPr="00F97649">
        <w:rPr>
          <w:rFonts w:ascii="Arial" w:hAnsi="Arial" w:cs="Arial"/>
          <w:lang w:val="en-GB"/>
        </w:rPr>
        <w:t xml:space="preserve">, caspase-3), limiting the first and second phase of insulin secretion. </w:t>
      </w:r>
    </w:p>
    <w:p w:rsidR="00794AAD" w:rsidRPr="00FF0898" w:rsidRDefault="00794AAD" w:rsidP="00812EEE">
      <w:pPr>
        <w:jc w:val="both"/>
        <w:rPr>
          <w:rFonts w:ascii="Arial" w:hAnsi="Arial" w:cs="Arial"/>
          <w:lang w:val="en-US"/>
        </w:rPr>
      </w:pPr>
      <w:r w:rsidRPr="00FF0898">
        <w:rPr>
          <w:rFonts w:ascii="Arial" w:hAnsi="Arial" w:cs="Arial"/>
          <w:i/>
          <w:lang w:val="en-US"/>
        </w:rPr>
        <w:t>Host</w:t>
      </w:r>
      <w:r w:rsidR="004E2566">
        <w:rPr>
          <w:rFonts w:ascii="Arial" w:hAnsi="Arial" w:cs="Arial"/>
          <w:lang w:val="en-US"/>
        </w:rPr>
        <w:t xml:space="preserve"> </w:t>
      </w:r>
      <w:proofErr w:type="spellStart"/>
      <w:r w:rsidRPr="00FF0898">
        <w:rPr>
          <w:rFonts w:ascii="Arial" w:hAnsi="Arial" w:cs="Arial"/>
          <w:lang w:val="en-US"/>
        </w:rPr>
        <w:t>Instituto</w:t>
      </w:r>
      <w:proofErr w:type="spellEnd"/>
      <w:r w:rsidRPr="00FF0898">
        <w:rPr>
          <w:rFonts w:ascii="Arial" w:hAnsi="Arial" w:cs="Arial"/>
          <w:lang w:val="en-US"/>
        </w:rPr>
        <w:t xml:space="preserve"> de </w:t>
      </w:r>
      <w:proofErr w:type="spellStart"/>
      <w:r w:rsidRPr="00FF0898">
        <w:rPr>
          <w:rFonts w:ascii="Arial" w:hAnsi="Arial" w:cs="Arial"/>
          <w:lang w:val="en-US"/>
        </w:rPr>
        <w:t>Investigaciones</w:t>
      </w:r>
      <w:proofErr w:type="spellEnd"/>
      <w:r w:rsidRPr="00FF0898">
        <w:rPr>
          <w:rFonts w:ascii="Arial" w:hAnsi="Arial" w:cs="Arial"/>
          <w:lang w:val="en-US"/>
        </w:rPr>
        <w:t xml:space="preserve"> </w:t>
      </w:r>
      <w:proofErr w:type="spellStart"/>
      <w:r w:rsidRPr="00FF0898">
        <w:rPr>
          <w:rFonts w:ascii="Arial" w:hAnsi="Arial" w:cs="Arial"/>
          <w:lang w:val="en-US"/>
        </w:rPr>
        <w:t>Biomédicas</w:t>
      </w:r>
      <w:proofErr w:type="spellEnd"/>
      <w:r w:rsidRPr="00FF0898">
        <w:rPr>
          <w:rFonts w:ascii="Arial" w:hAnsi="Arial" w:cs="Arial"/>
          <w:lang w:val="en-US"/>
        </w:rPr>
        <w:t xml:space="preserve"> “</w:t>
      </w:r>
      <w:r w:rsidR="00FF0898" w:rsidRPr="00FF0898">
        <w:rPr>
          <w:rFonts w:ascii="Arial" w:hAnsi="Arial" w:cs="Arial"/>
          <w:lang w:val="en-US"/>
        </w:rPr>
        <w:t xml:space="preserve">Alberto Sols”, </w:t>
      </w:r>
      <w:proofErr w:type="spellStart"/>
      <w:r w:rsidR="00FF0898" w:rsidRPr="00FF0898">
        <w:rPr>
          <w:rFonts w:ascii="Arial" w:hAnsi="Arial" w:cs="Arial"/>
          <w:lang w:val="en-US"/>
        </w:rPr>
        <w:t>IIBm</w:t>
      </w:r>
      <w:proofErr w:type="spellEnd"/>
      <w:r w:rsidR="00FF0898" w:rsidRPr="00FF0898">
        <w:rPr>
          <w:rFonts w:ascii="Arial" w:hAnsi="Arial" w:cs="Arial"/>
          <w:lang w:val="en-US"/>
        </w:rPr>
        <w:t xml:space="preserve"> (CSIC-UAM) </w:t>
      </w:r>
      <w:r w:rsidRPr="00794AAD">
        <w:rPr>
          <w:rFonts w:ascii="Arial" w:hAnsi="Arial" w:cs="Arial"/>
          <w:i/>
          <w:lang w:val="en-US"/>
        </w:rPr>
        <w:t>Supervisors</w:t>
      </w:r>
      <w:r w:rsidR="004E2566">
        <w:rPr>
          <w:rFonts w:ascii="Arial" w:hAnsi="Arial" w:cs="Arial"/>
          <w:lang w:val="en-US"/>
        </w:rPr>
        <w:t xml:space="preserve"> </w:t>
      </w:r>
      <w:r w:rsidRPr="00794AAD">
        <w:rPr>
          <w:rFonts w:ascii="Arial" w:hAnsi="Arial" w:cs="Arial"/>
          <w:lang w:val="en-US"/>
        </w:rPr>
        <w:t xml:space="preserve">Professor </w:t>
      </w:r>
      <w:proofErr w:type="spellStart"/>
      <w:r w:rsidRPr="00794AAD">
        <w:rPr>
          <w:rFonts w:ascii="Arial" w:hAnsi="Arial" w:cs="Arial"/>
          <w:lang w:val="en-US"/>
        </w:rPr>
        <w:t>Ángela</w:t>
      </w:r>
      <w:proofErr w:type="spellEnd"/>
      <w:r w:rsidRPr="00794AAD">
        <w:rPr>
          <w:rFonts w:ascii="Arial" w:hAnsi="Arial" w:cs="Arial"/>
          <w:lang w:val="en-US"/>
        </w:rPr>
        <w:t xml:space="preserve"> M. </w:t>
      </w:r>
      <w:proofErr w:type="spellStart"/>
      <w:r w:rsidRPr="00794AAD">
        <w:rPr>
          <w:rFonts w:ascii="Arial" w:hAnsi="Arial" w:cs="Arial"/>
          <w:lang w:val="en-US"/>
        </w:rPr>
        <w:t>Valverde</w:t>
      </w:r>
      <w:proofErr w:type="spellEnd"/>
      <w:r w:rsidRPr="00794AAD">
        <w:rPr>
          <w:rFonts w:ascii="Arial" w:hAnsi="Arial" w:cs="Arial"/>
          <w:lang w:val="en-US"/>
        </w:rPr>
        <w:t xml:space="preserve"> and Professor Francisco Abad (For information on this lab and more detail of the project please see </w:t>
      </w:r>
      <w:hyperlink r:id="rId38" w:history="1">
        <w:r w:rsidRPr="00794AAD">
          <w:rPr>
            <w:rStyle w:val="Hipervnculo"/>
            <w:rFonts w:ascii="Arial" w:hAnsi="Arial" w:cs="Arial"/>
            <w:lang w:val="en-US"/>
          </w:rPr>
          <w:t>https://www.iib.uam.es/portal/</w:t>
        </w:r>
      </w:hyperlink>
      <w:r w:rsidR="000B2BD4">
        <w:rPr>
          <w:rFonts w:ascii="Arial" w:hAnsi="Arial" w:cs="Arial"/>
          <w:lang w:val="en-US"/>
        </w:rPr>
        <w:t xml:space="preserve"> </w:t>
      </w:r>
      <w:r w:rsidRPr="00794AAD">
        <w:rPr>
          <w:rFonts w:ascii="Arial" w:hAnsi="Arial" w:cs="Arial"/>
          <w:lang w:val="en-US"/>
        </w:rPr>
        <w:t>and</w:t>
      </w:r>
      <w:r w:rsidR="000B2BD4">
        <w:rPr>
          <w:rFonts w:ascii="Arial" w:hAnsi="Arial" w:cs="Arial"/>
          <w:color w:val="0000FF"/>
          <w:lang w:val="en-US"/>
        </w:rPr>
        <w:t xml:space="preserve"> </w:t>
      </w:r>
      <w:r w:rsidRPr="00794AAD">
        <w:rPr>
          <w:rStyle w:val="Lienhype"/>
          <w:rFonts w:ascii="Arial" w:hAnsi="Arial" w:cs="Arial"/>
          <w:lang w:val="en-US"/>
        </w:rPr>
        <w:t xml:space="preserve">contact </w:t>
      </w:r>
      <w:hyperlink r:id="rId39" w:history="1">
        <w:r w:rsidRPr="00794AAD">
          <w:rPr>
            <w:rStyle w:val="Hipervnculo"/>
            <w:rFonts w:ascii="Arial" w:hAnsi="Arial" w:cs="Arial"/>
            <w:lang w:val="en-US"/>
          </w:rPr>
          <w:t>avalverde@iib.uam.es</w:t>
        </w:r>
      </w:hyperlink>
      <w:r w:rsidRPr="00794AAD">
        <w:rPr>
          <w:rStyle w:val="Lienhype"/>
          <w:rFonts w:ascii="Arial" w:hAnsi="Arial" w:cs="Arial"/>
          <w:lang w:val="en-US"/>
        </w:rPr>
        <w:t xml:space="preserve"> or</w:t>
      </w:r>
      <w:r w:rsidRPr="00794AAD">
        <w:rPr>
          <w:lang w:val="en-US"/>
        </w:rPr>
        <w:t xml:space="preserve"> </w:t>
      </w:r>
      <w:hyperlink r:id="rId40" w:history="1">
        <w:r w:rsidRPr="00794AAD">
          <w:rPr>
            <w:rStyle w:val="Hipervnculo"/>
            <w:rFonts w:ascii="Arial" w:hAnsi="Arial" w:cs="Arial"/>
            <w:lang w:val="en-US"/>
          </w:rPr>
          <w:t>francisco.abad@salud.madrid.org</w:t>
        </w:r>
      </w:hyperlink>
      <w:r w:rsidRPr="00794AAD">
        <w:rPr>
          <w:rStyle w:val="Lienhype"/>
          <w:rFonts w:ascii="Arial" w:hAnsi="Arial" w:cs="Arial"/>
          <w:lang w:val="en-US"/>
        </w:rPr>
        <w:t xml:space="preserve"> </w:t>
      </w:r>
      <w:r w:rsidRPr="00794AAD">
        <w:rPr>
          <w:rFonts w:ascii="Arial" w:hAnsi="Arial" w:cs="Arial"/>
          <w:lang w:val="en-US"/>
        </w:rPr>
        <w:t>).</w:t>
      </w:r>
    </w:p>
    <w:p w:rsidR="00794AAD" w:rsidRPr="004E2566" w:rsidRDefault="00794AAD" w:rsidP="00812EEE">
      <w:pPr>
        <w:pStyle w:val="bodytxt"/>
        <w:spacing w:after="80"/>
        <w:ind w:right="-28"/>
        <w:jc w:val="both"/>
        <w:rPr>
          <w:rFonts w:ascii="Arial" w:hAnsi="Arial"/>
          <w:b/>
          <w:i/>
          <w:color w:val="A6A6A6"/>
          <w:sz w:val="22"/>
          <w:szCs w:val="22"/>
        </w:rPr>
      </w:pPr>
      <w:r w:rsidRPr="00812EEE">
        <w:rPr>
          <w:rFonts w:ascii="Arial" w:hAnsi="Arial"/>
          <w:b/>
          <w:i/>
          <w:sz w:val="22"/>
          <w:szCs w:val="22"/>
          <w:shd w:val="clear" w:color="auto" w:fill="auto"/>
        </w:rPr>
        <w:t xml:space="preserve">ESR3 will evaluate Drug-induced mitochondrial dysfunction to unravel </w:t>
      </w:r>
      <w:r w:rsidRPr="00812EEE">
        <w:rPr>
          <w:rFonts w:ascii="Arial" w:hAnsi="Arial"/>
          <w:b/>
          <w:i/>
          <w:sz w:val="22"/>
          <w:szCs w:val="22"/>
          <w:shd w:val="clear" w:color="auto" w:fill="auto"/>
          <w:lang w:val="en-GB"/>
        </w:rPr>
        <w:t>how antipsychotic drug catabolism in the liver alters mitochondrial activity, and how the ensuing modified activity of master transcriptional regulators controlling oxidative metabolism may led to general metabolic dysfunctions including fibrosis.</w:t>
      </w:r>
    </w:p>
    <w:p w:rsidR="00794AAD" w:rsidRPr="00FC7483" w:rsidRDefault="00794AAD" w:rsidP="00812EEE">
      <w:pPr>
        <w:spacing w:after="80"/>
        <w:jc w:val="both"/>
        <w:rPr>
          <w:rFonts w:ascii="Arial" w:hAnsi="Arial" w:cs="Arial"/>
          <w:lang w:val="en-GB"/>
        </w:rPr>
      </w:pPr>
      <w:r>
        <w:rPr>
          <w:rFonts w:ascii="Arial" w:hAnsi="Arial" w:cs="Arial"/>
          <w:lang w:val="en-GB"/>
        </w:rPr>
        <w:t>The ESR will study drug specific differences o</w:t>
      </w:r>
      <w:r w:rsidRPr="00FC7483">
        <w:rPr>
          <w:rFonts w:ascii="Arial" w:hAnsi="Arial" w:cs="Arial"/>
          <w:lang w:val="en-GB"/>
        </w:rPr>
        <w:t xml:space="preserve">n mitochondrial activity, as well as different capacity of the model animals to cope with the alterations in mitochondrial activity. </w:t>
      </w:r>
      <w:r>
        <w:rPr>
          <w:rFonts w:ascii="Arial" w:hAnsi="Arial" w:cs="Arial"/>
          <w:lang w:val="en-GB"/>
        </w:rPr>
        <w:t xml:space="preserve">The ESR will analyse </w:t>
      </w:r>
      <w:r w:rsidRPr="00FC7483">
        <w:rPr>
          <w:rFonts w:ascii="Arial" w:hAnsi="Arial" w:cs="Arial"/>
          <w:lang w:val="en-GB"/>
        </w:rPr>
        <w:t>background and drug specific differences in the induction of mitochondrial biogenesis (PGC1α/</w:t>
      </w:r>
      <w:r w:rsidRPr="00FC7483">
        <w:rPr>
          <w:rFonts w:ascii="Arial" w:hAnsi="Arial" w:cs="Arial"/>
          <w:lang w:val="en-GB"/>
        </w:rPr>
        <w:sym w:font="Symbol" w:char="F062"/>
      </w:r>
      <w:r w:rsidRPr="00FC7483">
        <w:rPr>
          <w:rFonts w:ascii="Arial" w:hAnsi="Arial" w:cs="Arial"/>
          <w:lang w:val="en-GB"/>
        </w:rPr>
        <w:t xml:space="preserve">, TFAM, SIRT3) as a compensatory response of the liver to mitochondrial dysfunction and in the capacity to fully recover mitochondrial function that if limited, would result in the accumulation of dysfunctional mitochondria and elevated ROS. </w:t>
      </w:r>
      <w:r>
        <w:rPr>
          <w:rFonts w:ascii="Arial" w:hAnsi="Arial" w:cs="Arial"/>
          <w:lang w:val="en-GB"/>
        </w:rPr>
        <w:t xml:space="preserve">The final aim of the study would be </w:t>
      </w:r>
      <w:r w:rsidRPr="00FC7483">
        <w:rPr>
          <w:rFonts w:ascii="Arial" w:hAnsi="Arial" w:cs="Arial"/>
          <w:lang w:val="en-GB"/>
        </w:rPr>
        <w:t>to determine how these limitations in the mitochondrial oxidative capacity contribute to long term metabolic dysfunctions following chronic drug administration.</w:t>
      </w:r>
    </w:p>
    <w:p w:rsidR="00794AAD" w:rsidRPr="00FF0898" w:rsidRDefault="00794AAD" w:rsidP="00812EEE">
      <w:pPr>
        <w:jc w:val="both"/>
        <w:rPr>
          <w:rFonts w:ascii="Arial" w:hAnsi="Arial" w:cs="Arial"/>
          <w:lang w:val="en-US"/>
        </w:rPr>
      </w:pPr>
      <w:r w:rsidRPr="00FF0898">
        <w:rPr>
          <w:rFonts w:ascii="Arial" w:hAnsi="Arial" w:cs="Arial"/>
          <w:i/>
          <w:lang w:val="en-US"/>
        </w:rPr>
        <w:t>Host</w:t>
      </w:r>
      <w:r w:rsidR="004E2566">
        <w:rPr>
          <w:rFonts w:ascii="Arial" w:hAnsi="Arial" w:cs="Arial"/>
          <w:lang w:val="en-US"/>
        </w:rPr>
        <w:t xml:space="preserve"> </w:t>
      </w:r>
      <w:proofErr w:type="spellStart"/>
      <w:r w:rsidRPr="00FF0898">
        <w:rPr>
          <w:rFonts w:ascii="Arial" w:hAnsi="Arial" w:cs="Arial"/>
          <w:lang w:val="en-US"/>
        </w:rPr>
        <w:t>Instituto</w:t>
      </w:r>
      <w:proofErr w:type="spellEnd"/>
      <w:r w:rsidRPr="00FF0898">
        <w:rPr>
          <w:rFonts w:ascii="Arial" w:hAnsi="Arial" w:cs="Arial"/>
          <w:lang w:val="en-US"/>
        </w:rPr>
        <w:t xml:space="preserve"> de </w:t>
      </w:r>
      <w:proofErr w:type="spellStart"/>
      <w:r w:rsidRPr="00FF0898">
        <w:rPr>
          <w:rFonts w:ascii="Arial" w:hAnsi="Arial" w:cs="Arial"/>
          <w:lang w:val="en-US"/>
        </w:rPr>
        <w:t>Investigaciones</w:t>
      </w:r>
      <w:proofErr w:type="spellEnd"/>
      <w:r w:rsidRPr="00FF0898">
        <w:rPr>
          <w:rFonts w:ascii="Arial" w:hAnsi="Arial" w:cs="Arial"/>
          <w:lang w:val="en-US"/>
        </w:rPr>
        <w:t xml:space="preserve"> </w:t>
      </w:r>
      <w:proofErr w:type="spellStart"/>
      <w:r w:rsidRPr="00FF0898">
        <w:rPr>
          <w:rFonts w:ascii="Arial" w:hAnsi="Arial" w:cs="Arial"/>
          <w:lang w:val="en-US"/>
        </w:rPr>
        <w:t>Biomédicas</w:t>
      </w:r>
      <w:proofErr w:type="spellEnd"/>
      <w:r w:rsidRPr="00FF0898">
        <w:rPr>
          <w:rFonts w:ascii="Arial" w:hAnsi="Arial" w:cs="Arial"/>
          <w:lang w:val="en-US"/>
        </w:rPr>
        <w:t xml:space="preserve"> “</w:t>
      </w:r>
      <w:r w:rsidR="00FF0898" w:rsidRPr="00FF0898">
        <w:rPr>
          <w:rFonts w:ascii="Arial" w:hAnsi="Arial" w:cs="Arial"/>
          <w:lang w:val="en-US"/>
        </w:rPr>
        <w:t xml:space="preserve">Alberto Sols”, </w:t>
      </w:r>
      <w:proofErr w:type="spellStart"/>
      <w:r w:rsidR="00FF0898" w:rsidRPr="00FF0898">
        <w:rPr>
          <w:rFonts w:ascii="Arial" w:hAnsi="Arial" w:cs="Arial"/>
          <w:lang w:val="en-US"/>
        </w:rPr>
        <w:t>IIBm</w:t>
      </w:r>
      <w:proofErr w:type="spellEnd"/>
      <w:r w:rsidR="00FF0898" w:rsidRPr="00FF0898">
        <w:rPr>
          <w:rFonts w:ascii="Arial" w:hAnsi="Arial" w:cs="Arial"/>
          <w:lang w:val="en-US"/>
        </w:rPr>
        <w:t xml:space="preserve"> (CSIC-UAM)</w:t>
      </w:r>
      <w:r w:rsidR="00FF0898">
        <w:rPr>
          <w:rFonts w:ascii="Arial" w:hAnsi="Arial" w:cs="Arial"/>
          <w:lang w:val="en-US"/>
        </w:rPr>
        <w:t xml:space="preserve"> </w:t>
      </w:r>
      <w:r w:rsidRPr="00794AAD">
        <w:rPr>
          <w:rFonts w:ascii="Arial" w:hAnsi="Arial" w:cs="Arial"/>
          <w:i/>
          <w:lang w:val="en-US"/>
        </w:rPr>
        <w:t>Supervisors</w:t>
      </w:r>
      <w:r w:rsidR="004E2566">
        <w:rPr>
          <w:rFonts w:ascii="Arial" w:hAnsi="Arial" w:cs="Arial"/>
          <w:lang w:val="en-US"/>
        </w:rPr>
        <w:t xml:space="preserve"> </w:t>
      </w:r>
      <w:r w:rsidRPr="00794AAD">
        <w:rPr>
          <w:rFonts w:ascii="Arial" w:hAnsi="Arial" w:cs="Arial"/>
          <w:lang w:val="en-US"/>
        </w:rPr>
        <w:t xml:space="preserve">Dr. </w:t>
      </w:r>
      <w:proofErr w:type="spellStart"/>
      <w:r w:rsidRPr="00794AAD">
        <w:rPr>
          <w:rFonts w:ascii="Arial" w:hAnsi="Arial" w:cs="Arial"/>
          <w:lang w:val="en-US"/>
        </w:rPr>
        <w:t>María</w:t>
      </w:r>
      <w:proofErr w:type="spellEnd"/>
      <w:r w:rsidRPr="00794AAD">
        <w:rPr>
          <w:rFonts w:ascii="Arial" w:hAnsi="Arial" w:cs="Arial"/>
          <w:lang w:val="en-US"/>
        </w:rPr>
        <w:t xml:space="preserve"> </w:t>
      </w:r>
      <w:proofErr w:type="spellStart"/>
      <w:r w:rsidRPr="00794AAD">
        <w:rPr>
          <w:rFonts w:ascii="Arial" w:hAnsi="Arial" w:cs="Arial"/>
          <w:lang w:val="en-US"/>
        </w:rPr>
        <w:t>Monsalve</w:t>
      </w:r>
      <w:proofErr w:type="spellEnd"/>
      <w:r w:rsidRPr="00794AAD">
        <w:rPr>
          <w:rFonts w:ascii="Arial" w:hAnsi="Arial" w:cs="Arial"/>
          <w:lang w:val="en-US"/>
        </w:rPr>
        <w:t xml:space="preserve"> and Dr. Juan </w:t>
      </w:r>
      <w:proofErr w:type="spellStart"/>
      <w:r w:rsidRPr="00794AAD">
        <w:rPr>
          <w:rFonts w:ascii="Arial" w:hAnsi="Arial" w:cs="Arial"/>
          <w:lang w:val="en-US"/>
        </w:rPr>
        <w:t>Cigudosa</w:t>
      </w:r>
      <w:proofErr w:type="spellEnd"/>
      <w:r w:rsidRPr="00794AAD">
        <w:rPr>
          <w:rFonts w:ascii="Arial" w:hAnsi="Arial" w:cs="Arial"/>
          <w:lang w:val="en-US"/>
        </w:rPr>
        <w:t xml:space="preserve"> (For information on this lab and more detail of the project please see </w:t>
      </w:r>
      <w:hyperlink r:id="rId41" w:history="1">
        <w:r w:rsidRPr="00794AAD">
          <w:rPr>
            <w:rStyle w:val="Hipervnculo"/>
            <w:rFonts w:ascii="Arial" w:hAnsi="Arial" w:cs="Arial"/>
            <w:lang w:val="en-US"/>
          </w:rPr>
          <w:t>https://www.iib.uam.es/portal/</w:t>
        </w:r>
      </w:hyperlink>
      <w:r w:rsidRPr="00794AAD">
        <w:rPr>
          <w:rFonts w:ascii="Arial" w:hAnsi="Arial" w:cs="Arial"/>
          <w:lang w:val="en-US"/>
        </w:rPr>
        <w:t xml:space="preserve"> and</w:t>
      </w:r>
      <w:r w:rsidRPr="00794AAD">
        <w:rPr>
          <w:rStyle w:val="Lienhype"/>
          <w:rFonts w:ascii="Arial" w:hAnsi="Arial" w:cs="Arial"/>
          <w:lang w:val="en-US"/>
        </w:rPr>
        <w:t xml:space="preserve"> contact </w:t>
      </w:r>
      <w:hyperlink r:id="rId42" w:history="1">
        <w:r w:rsidRPr="00794AAD">
          <w:rPr>
            <w:rStyle w:val="Hipervnculo"/>
            <w:rFonts w:ascii="Arial" w:hAnsi="Arial" w:cs="Arial"/>
            <w:lang w:val="en-US"/>
          </w:rPr>
          <w:t>mpmonsalve@iib.uam.es</w:t>
        </w:r>
      </w:hyperlink>
      <w:r w:rsidRPr="00794AAD">
        <w:rPr>
          <w:rFonts w:ascii="Arial" w:hAnsi="Arial" w:cs="Arial"/>
          <w:lang w:val="en-US"/>
        </w:rPr>
        <w:t xml:space="preserve"> or </w:t>
      </w:r>
      <w:hyperlink r:id="rId43" w:history="1">
        <w:r w:rsidRPr="00794AAD">
          <w:rPr>
            <w:rStyle w:val="Hipervnculo"/>
            <w:rFonts w:ascii="Arial" w:hAnsi="Arial" w:cs="Arial"/>
            <w:lang w:val="en-US"/>
          </w:rPr>
          <w:t>jccigudosa@nimgenetics.com</w:t>
        </w:r>
      </w:hyperlink>
      <w:r w:rsidRPr="00794AAD">
        <w:rPr>
          <w:rFonts w:ascii="Arial" w:hAnsi="Arial" w:cs="Arial"/>
          <w:lang w:val="en-US"/>
        </w:rPr>
        <w:t xml:space="preserve"> ).</w:t>
      </w:r>
    </w:p>
    <w:p w:rsidR="00794AAD" w:rsidRPr="00794AAD" w:rsidRDefault="00794AAD" w:rsidP="00812EEE">
      <w:pPr>
        <w:spacing w:after="80"/>
        <w:jc w:val="both"/>
        <w:rPr>
          <w:rFonts w:ascii="Arial" w:hAnsi="Arial" w:cs="Arial"/>
          <w:i/>
          <w:lang w:val="en-US"/>
        </w:rPr>
      </w:pPr>
      <w:r w:rsidRPr="004E2566">
        <w:rPr>
          <w:rFonts w:ascii="Arial" w:hAnsi="Arial" w:cs="Arial"/>
          <w:b/>
          <w:bCs/>
          <w:i/>
          <w:lang w:val="en-US"/>
        </w:rPr>
        <w:t>ESR4 will analyze the role of mitochondrial dysfunction in drug-induced cardiovascular disease</w:t>
      </w:r>
      <w:r w:rsidRPr="004E2566">
        <w:rPr>
          <w:rFonts w:ascii="Arial" w:hAnsi="Arial" w:cs="Arial"/>
          <w:b/>
          <w:i/>
          <w:lang w:val="en-US"/>
        </w:rPr>
        <w:t xml:space="preserve"> in order to evaluate to what extent drug induced mitochondrial dysfunction may result in the development of cardiovascular disease</w:t>
      </w:r>
      <w:r w:rsidRPr="00794AAD">
        <w:rPr>
          <w:rFonts w:ascii="Arial" w:hAnsi="Arial" w:cs="Arial"/>
          <w:i/>
          <w:lang w:val="en-US"/>
        </w:rPr>
        <w:t>.</w:t>
      </w:r>
    </w:p>
    <w:p w:rsidR="00794AAD" w:rsidRPr="00794AAD" w:rsidRDefault="00794AAD" w:rsidP="00812EEE">
      <w:pPr>
        <w:spacing w:after="80"/>
        <w:jc w:val="both"/>
        <w:rPr>
          <w:rFonts w:ascii="Arial" w:hAnsi="Arial" w:cs="Arial"/>
          <w:lang w:val="en-US"/>
        </w:rPr>
      </w:pPr>
      <w:r w:rsidRPr="00794AAD">
        <w:rPr>
          <w:rFonts w:ascii="Arial" w:hAnsi="Arial" w:cs="Arial"/>
          <w:lang w:val="en-US"/>
        </w:rPr>
        <w:t>The ESR will evaluate the genetic basis for variability on drug induced mitochondrial dysfunction on cardiovascular disease. Mitochondrial dysfunction is associated with cardiovascular disease, hence the putative impact of drug induced mitochondrial dysfunction on the cardiovascular system will be studied analyzing both macrovascular and microvascular complications. To that end the ESR will test the effects of psychotropic drugs on endothelial dysfunction, atheroma plaque formation, angiogenesis and retinopathy.</w:t>
      </w:r>
    </w:p>
    <w:p w:rsidR="00794AAD" w:rsidRPr="00FF0898" w:rsidRDefault="00794AAD" w:rsidP="00812EEE">
      <w:pPr>
        <w:jc w:val="both"/>
        <w:rPr>
          <w:rFonts w:ascii="Arial" w:hAnsi="Arial" w:cs="Arial"/>
          <w:lang w:val="en-US"/>
        </w:rPr>
      </w:pPr>
      <w:r w:rsidRPr="00FF0898">
        <w:rPr>
          <w:rFonts w:ascii="Arial" w:hAnsi="Arial" w:cs="Arial"/>
          <w:i/>
          <w:lang w:val="en-US"/>
        </w:rPr>
        <w:t>Host</w:t>
      </w:r>
      <w:r w:rsidR="004E2566">
        <w:rPr>
          <w:rFonts w:ascii="Arial" w:hAnsi="Arial" w:cs="Arial"/>
          <w:lang w:val="en-US"/>
        </w:rPr>
        <w:t xml:space="preserve"> </w:t>
      </w:r>
      <w:proofErr w:type="spellStart"/>
      <w:r w:rsidRPr="00FF0898">
        <w:rPr>
          <w:rFonts w:ascii="Arial" w:hAnsi="Arial" w:cs="Arial"/>
          <w:lang w:val="en-US"/>
        </w:rPr>
        <w:t>Instituto</w:t>
      </w:r>
      <w:proofErr w:type="spellEnd"/>
      <w:r w:rsidRPr="00FF0898">
        <w:rPr>
          <w:rFonts w:ascii="Arial" w:hAnsi="Arial" w:cs="Arial"/>
          <w:lang w:val="en-US"/>
        </w:rPr>
        <w:t xml:space="preserve"> de </w:t>
      </w:r>
      <w:proofErr w:type="spellStart"/>
      <w:r w:rsidRPr="00FF0898">
        <w:rPr>
          <w:rFonts w:ascii="Arial" w:hAnsi="Arial" w:cs="Arial"/>
          <w:lang w:val="en-US"/>
        </w:rPr>
        <w:t>Investigaciones</w:t>
      </w:r>
      <w:proofErr w:type="spellEnd"/>
      <w:r w:rsidRPr="00FF0898">
        <w:rPr>
          <w:rFonts w:ascii="Arial" w:hAnsi="Arial" w:cs="Arial"/>
          <w:lang w:val="en-US"/>
        </w:rPr>
        <w:t xml:space="preserve"> </w:t>
      </w:r>
      <w:proofErr w:type="spellStart"/>
      <w:r w:rsidRPr="00FF0898">
        <w:rPr>
          <w:rFonts w:ascii="Arial" w:hAnsi="Arial" w:cs="Arial"/>
          <w:lang w:val="en-US"/>
        </w:rPr>
        <w:t>Biomédicas</w:t>
      </w:r>
      <w:proofErr w:type="spellEnd"/>
      <w:r w:rsidRPr="00FF0898">
        <w:rPr>
          <w:rFonts w:ascii="Arial" w:hAnsi="Arial" w:cs="Arial"/>
          <w:lang w:val="en-US"/>
        </w:rPr>
        <w:t xml:space="preserve"> “Alberto Sols”, </w:t>
      </w:r>
      <w:proofErr w:type="spellStart"/>
      <w:r w:rsidRPr="00FF0898">
        <w:rPr>
          <w:rFonts w:ascii="Arial" w:hAnsi="Arial" w:cs="Arial"/>
          <w:lang w:val="en-US"/>
        </w:rPr>
        <w:t>IIBm</w:t>
      </w:r>
      <w:proofErr w:type="spellEnd"/>
      <w:r w:rsidRPr="00FF0898">
        <w:rPr>
          <w:rFonts w:ascii="Arial" w:hAnsi="Arial" w:cs="Arial"/>
          <w:lang w:val="en-US"/>
        </w:rPr>
        <w:t xml:space="preserve"> (</w:t>
      </w:r>
      <w:r w:rsidR="00FF0898" w:rsidRPr="00FF0898">
        <w:rPr>
          <w:rFonts w:ascii="Arial" w:hAnsi="Arial" w:cs="Arial"/>
          <w:lang w:val="en-US"/>
        </w:rPr>
        <w:t xml:space="preserve">CSIC-UAM) </w:t>
      </w:r>
      <w:r w:rsidRPr="00794AAD">
        <w:rPr>
          <w:rFonts w:ascii="Arial" w:hAnsi="Arial" w:cs="Arial"/>
          <w:i/>
          <w:lang w:val="en-US"/>
        </w:rPr>
        <w:t>Supervisors</w:t>
      </w:r>
      <w:r w:rsidR="004E2566">
        <w:rPr>
          <w:rFonts w:ascii="Arial" w:hAnsi="Arial" w:cs="Arial"/>
          <w:lang w:val="en-US"/>
        </w:rPr>
        <w:t xml:space="preserve"> </w:t>
      </w:r>
      <w:r w:rsidRPr="00794AAD">
        <w:rPr>
          <w:rFonts w:ascii="Arial" w:hAnsi="Arial" w:cs="Arial"/>
          <w:lang w:val="en-US"/>
        </w:rPr>
        <w:t xml:space="preserve">Dr. </w:t>
      </w:r>
      <w:proofErr w:type="spellStart"/>
      <w:r w:rsidRPr="00794AAD">
        <w:rPr>
          <w:rFonts w:ascii="Arial" w:hAnsi="Arial" w:cs="Arial"/>
          <w:lang w:val="en-US"/>
        </w:rPr>
        <w:t>María</w:t>
      </w:r>
      <w:proofErr w:type="spellEnd"/>
      <w:r w:rsidRPr="00794AAD">
        <w:rPr>
          <w:rFonts w:ascii="Arial" w:hAnsi="Arial" w:cs="Arial"/>
          <w:lang w:val="en-US"/>
        </w:rPr>
        <w:t xml:space="preserve"> </w:t>
      </w:r>
      <w:proofErr w:type="spellStart"/>
      <w:r w:rsidRPr="00794AAD">
        <w:rPr>
          <w:rFonts w:ascii="Arial" w:hAnsi="Arial" w:cs="Arial"/>
          <w:lang w:val="en-US"/>
        </w:rPr>
        <w:t>Monsalve</w:t>
      </w:r>
      <w:proofErr w:type="spellEnd"/>
      <w:r w:rsidRPr="00794AAD">
        <w:rPr>
          <w:rFonts w:ascii="Arial" w:hAnsi="Arial" w:cs="Arial"/>
          <w:lang w:val="en-US"/>
        </w:rPr>
        <w:t xml:space="preserve"> and Professor Santiago Lamas (For information on </w:t>
      </w:r>
      <w:r w:rsidRPr="00794AAD">
        <w:rPr>
          <w:rFonts w:ascii="Arial" w:hAnsi="Arial" w:cs="Arial"/>
          <w:lang w:val="en-US"/>
        </w:rPr>
        <w:lastRenderedPageBreak/>
        <w:t xml:space="preserve">this lab and more detail of the project please see </w:t>
      </w:r>
      <w:hyperlink r:id="rId44" w:history="1">
        <w:r w:rsidRPr="00794AAD">
          <w:rPr>
            <w:rStyle w:val="Hipervnculo"/>
            <w:rFonts w:ascii="Arial" w:hAnsi="Arial" w:cs="Arial"/>
            <w:lang w:val="en-US"/>
          </w:rPr>
          <w:t>https://www.iib.uam.es/portal/</w:t>
        </w:r>
      </w:hyperlink>
      <w:r w:rsidRPr="00794AAD">
        <w:rPr>
          <w:rFonts w:ascii="Arial" w:hAnsi="Arial" w:cs="Arial"/>
          <w:lang w:val="en-US"/>
        </w:rPr>
        <w:t xml:space="preserve"> and</w:t>
      </w:r>
      <w:r w:rsidRPr="00794AAD">
        <w:rPr>
          <w:rStyle w:val="Lienhype"/>
          <w:rFonts w:ascii="Arial" w:hAnsi="Arial" w:cs="Arial"/>
          <w:lang w:val="en-US"/>
        </w:rPr>
        <w:t xml:space="preserve"> contact </w:t>
      </w:r>
      <w:hyperlink r:id="rId45" w:history="1">
        <w:r w:rsidRPr="00794AAD">
          <w:rPr>
            <w:rStyle w:val="Hipervnculo"/>
            <w:rFonts w:ascii="Arial" w:hAnsi="Arial" w:cs="Arial"/>
            <w:lang w:val="en-US"/>
          </w:rPr>
          <w:t>mpmonsalve@iib.uam.es</w:t>
        </w:r>
      </w:hyperlink>
      <w:r w:rsidRPr="00794AAD">
        <w:rPr>
          <w:rFonts w:ascii="Arial" w:hAnsi="Arial" w:cs="Arial"/>
          <w:lang w:val="en-US"/>
        </w:rPr>
        <w:t xml:space="preserve"> or </w:t>
      </w:r>
      <w:hyperlink r:id="rId46" w:history="1">
        <w:r w:rsidRPr="00794AAD">
          <w:rPr>
            <w:rStyle w:val="Hipervnculo"/>
            <w:rFonts w:ascii="Arial" w:hAnsi="Arial" w:cs="Arial"/>
            <w:lang w:val="en-US"/>
          </w:rPr>
          <w:t>slamas@cbm.csic.es</w:t>
        </w:r>
      </w:hyperlink>
      <w:r w:rsidRPr="00794AAD">
        <w:rPr>
          <w:rFonts w:ascii="Arial" w:hAnsi="Arial" w:cs="Arial"/>
          <w:lang w:val="en-US"/>
        </w:rPr>
        <w:t xml:space="preserve"> ).</w:t>
      </w:r>
    </w:p>
    <w:p w:rsidR="00794AAD" w:rsidRPr="00187070" w:rsidRDefault="00794AAD" w:rsidP="00812EEE">
      <w:pPr>
        <w:spacing w:after="80"/>
        <w:ind w:left="-28" w:right="-28"/>
        <w:jc w:val="both"/>
        <w:rPr>
          <w:rFonts w:ascii="Arial" w:hAnsi="Arial"/>
          <w:i/>
          <w:lang w:val="en-GB"/>
        </w:rPr>
      </w:pPr>
      <w:r w:rsidRPr="00794AAD">
        <w:rPr>
          <w:rFonts w:ascii="Arial" w:hAnsi="Arial" w:cs="Arial"/>
          <w:b/>
          <w:i/>
          <w:lang w:val="en-US"/>
        </w:rPr>
        <w:t xml:space="preserve">ESR5 will study the effects of the antipsychotic drugs on human adipose tissue insulin </w:t>
      </w:r>
      <w:proofErr w:type="spellStart"/>
      <w:r w:rsidRPr="00794AAD">
        <w:rPr>
          <w:rFonts w:ascii="Arial" w:hAnsi="Arial" w:cs="Arial"/>
          <w:b/>
          <w:i/>
          <w:lang w:val="en-US"/>
        </w:rPr>
        <w:t>signalling</w:t>
      </w:r>
      <w:proofErr w:type="spellEnd"/>
      <w:r w:rsidRPr="00794AAD">
        <w:rPr>
          <w:rFonts w:ascii="Arial" w:hAnsi="Arial" w:cs="Arial"/>
          <w:b/>
          <w:i/>
          <w:lang w:val="en-US"/>
        </w:rPr>
        <w:t>, glucose and lipid metabolism.</w:t>
      </w:r>
      <w:r w:rsidRPr="00794AAD">
        <w:rPr>
          <w:rFonts w:ascii="Arial" w:hAnsi="Arial" w:cs="Arial"/>
          <w:b/>
          <w:i/>
          <w:color w:val="000000"/>
          <w:lang w:val="en-US"/>
        </w:rPr>
        <w:t xml:space="preserve"> </w:t>
      </w:r>
    </w:p>
    <w:p w:rsidR="00794AAD" w:rsidRPr="00794AAD" w:rsidRDefault="00794AAD" w:rsidP="00812EEE">
      <w:pPr>
        <w:spacing w:after="80"/>
        <w:ind w:right="-28"/>
        <w:jc w:val="both"/>
        <w:rPr>
          <w:rFonts w:ascii="Arial" w:hAnsi="Arial" w:cs="Arial"/>
          <w:b/>
          <w:i/>
          <w:lang w:val="en-US"/>
        </w:rPr>
      </w:pPr>
      <w:r>
        <w:rPr>
          <w:rFonts w:ascii="Arial" w:hAnsi="Arial"/>
          <w:lang w:val="en-GB"/>
        </w:rPr>
        <w:t>The ESR will</w:t>
      </w:r>
      <w:r w:rsidRPr="00F62B04">
        <w:rPr>
          <w:rFonts w:ascii="Arial" w:hAnsi="Arial"/>
          <w:lang w:val="en-GB"/>
        </w:rPr>
        <w:t xml:space="preserve">: </w:t>
      </w:r>
      <w:proofErr w:type="spellStart"/>
      <w:r w:rsidR="00FF0898">
        <w:rPr>
          <w:rFonts w:ascii="Arial" w:hAnsi="Arial"/>
          <w:lang w:val="en-GB"/>
        </w:rPr>
        <w:t>i</w:t>
      </w:r>
      <w:proofErr w:type="spellEnd"/>
      <w:r w:rsidR="00FF0898">
        <w:rPr>
          <w:rFonts w:ascii="Arial" w:hAnsi="Arial"/>
          <w:lang w:val="en-GB"/>
        </w:rPr>
        <w:t xml:space="preserve">) </w:t>
      </w:r>
      <w:r w:rsidR="004E2566">
        <w:rPr>
          <w:rFonts w:ascii="Arial" w:hAnsi="Arial"/>
          <w:lang w:val="en-GB"/>
        </w:rPr>
        <w:t>i</w:t>
      </w:r>
      <w:r w:rsidRPr="00F62B04">
        <w:rPr>
          <w:rFonts w:ascii="Arial" w:hAnsi="Arial"/>
          <w:lang w:val="en-GB"/>
        </w:rPr>
        <w:t xml:space="preserve">nvestigate the </w:t>
      </w:r>
      <w:r>
        <w:rPr>
          <w:rFonts w:ascii="Arial" w:hAnsi="Arial"/>
          <w:lang w:val="en-GB"/>
        </w:rPr>
        <w:t xml:space="preserve">in vitro </w:t>
      </w:r>
      <w:r w:rsidRPr="00F62B04">
        <w:rPr>
          <w:rFonts w:ascii="Arial" w:hAnsi="Arial"/>
          <w:lang w:val="en-GB"/>
        </w:rPr>
        <w:t xml:space="preserve">effects on glucose uptake </w:t>
      </w:r>
      <w:r>
        <w:rPr>
          <w:rFonts w:ascii="Arial" w:hAnsi="Arial"/>
          <w:lang w:val="en-GB"/>
        </w:rPr>
        <w:t xml:space="preserve">in human adipose cells </w:t>
      </w:r>
      <w:r w:rsidRPr="00F62B04">
        <w:rPr>
          <w:rFonts w:ascii="Arial" w:hAnsi="Arial"/>
          <w:lang w:val="en-GB"/>
        </w:rPr>
        <w:t xml:space="preserve">and its interactions with insulin signalling. ii) </w:t>
      </w:r>
      <w:r>
        <w:rPr>
          <w:rFonts w:ascii="Arial" w:hAnsi="Arial"/>
          <w:lang w:val="en-GB"/>
        </w:rPr>
        <w:t>E</w:t>
      </w:r>
      <w:r w:rsidRPr="00F62B04">
        <w:rPr>
          <w:rFonts w:ascii="Arial" w:hAnsi="Arial"/>
          <w:lang w:val="en-GB"/>
        </w:rPr>
        <w:t>lucidate the effects on lipolysis</w:t>
      </w:r>
      <w:r>
        <w:rPr>
          <w:rFonts w:ascii="Arial" w:hAnsi="Arial"/>
          <w:lang w:val="en-GB"/>
        </w:rPr>
        <w:t>, lipid storage</w:t>
      </w:r>
      <w:r w:rsidRPr="00F62B04">
        <w:rPr>
          <w:rFonts w:ascii="Arial" w:hAnsi="Arial"/>
          <w:lang w:val="en-GB"/>
        </w:rPr>
        <w:t xml:space="preserve"> and the expression genes </w:t>
      </w:r>
      <w:r>
        <w:rPr>
          <w:rFonts w:ascii="Arial" w:hAnsi="Arial"/>
          <w:lang w:val="en-GB"/>
        </w:rPr>
        <w:t>regulating</w:t>
      </w:r>
      <w:r w:rsidRPr="00F62B04">
        <w:rPr>
          <w:rFonts w:ascii="Arial" w:hAnsi="Arial"/>
          <w:lang w:val="en-GB"/>
        </w:rPr>
        <w:t xml:space="preserve"> lipid metabolism (</w:t>
      </w:r>
      <w:r>
        <w:rPr>
          <w:rFonts w:ascii="Arial" w:hAnsi="Arial"/>
          <w:lang w:val="en-GB"/>
        </w:rPr>
        <w:t xml:space="preserve">including </w:t>
      </w:r>
      <w:r w:rsidRPr="00F62B04">
        <w:rPr>
          <w:rFonts w:ascii="Arial" w:hAnsi="Arial"/>
          <w:lang w:val="en-GB"/>
        </w:rPr>
        <w:t xml:space="preserve">fatty acid synthesis and </w:t>
      </w:r>
      <w:r>
        <w:rPr>
          <w:rFonts w:ascii="Arial" w:hAnsi="Arial"/>
          <w:lang w:val="en-GB"/>
        </w:rPr>
        <w:t xml:space="preserve">storage as well as </w:t>
      </w:r>
      <w:r w:rsidRPr="00F62B04">
        <w:rPr>
          <w:rFonts w:ascii="Arial" w:hAnsi="Arial"/>
          <w:lang w:val="en-GB"/>
        </w:rPr>
        <w:t>oxidation</w:t>
      </w:r>
      <w:r>
        <w:rPr>
          <w:rFonts w:ascii="Arial" w:hAnsi="Arial"/>
          <w:lang w:val="en-GB"/>
        </w:rPr>
        <w:t>).</w:t>
      </w:r>
    </w:p>
    <w:p w:rsidR="00794AAD" w:rsidRPr="00794AAD" w:rsidRDefault="00794AAD" w:rsidP="00812EEE">
      <w:pPr>
        <w:spacing w:after="80"/>
        <w:ind w:left="-28" w:right="-28"/>
        <w:jc w:val="both"/>
        <w:rPr>
          <w:rFonts w:ascii="Arial" w:hAnsi="Arial" w:cs="Arial"/>
          <w:lang w:val="en-US"/>
        </w:rPr>
      </w:pPr>
      <w:r>
        <w:rPr>
          <w:rFonts w:ascii="Arial" w:hAnsi="Arial"/>
          <w:lang w:val="en-GB"/>
        </w:rPr>
        <w:t>The ESR will analyse alterations</w:t>
      </w:r>
      <w:r w:rsidRPr="00F62B04">
        <w:rPr>
          <w:rFonts w:ascii="Arial" w:hAnsi="Arial"/>
          <w:lang w:val="en-GB"/>
        </w:rPr>
        <w:t xml:space="preserve"> in insulin-stimulated glucose uptake, insulin signalling and lipid handling that may contribute to the development of insulin resistance following antipsychotic </w:t>
      </w:r>
      <w:r>
        <w:rPr>
          <w:rFonts w:ascii="Arial" w:hAnsi="Arial"/>
          <w:lang w:val="en-GB"/>
        </w:rPr>
        <w:t xml:space="preserve">drug </w:t>
      </w:r>
      <w:r w:rsidRPr="00F62B04">
        <w:rPr>
          <w:rFonts w:ascii="Arial" w:hAnsi="Arial"/>
          <w:lang w:val="en-GB"/>
        </w:rPr>
        <w:t xml:space="preserve">treatment. These may contribute to lipid deposition in other organs, such as liver and muscle, leading to </w:t>
      </w:r>
      <w:proofErr w:type="spellStart"/>
      <w:r w:rsidRPr="00F62B04">
        <w:rPr>
          <w:rFonts w:ascii="Arial" w:hAnsi="Arial"/>
          <w:lang w:val="en-GB"/>
        </w:rPr>
        <w:t>dyslipidemia</w:t>
      </w:r>
      <w:proofErr w:type="spellEnd"/>
      <w:r w:rsidRPr="00F62B04">
        <w:rPr>
          <w:rFonts w:ascii="Arial" w:hAnsi="Arial"/>
          <w:lang w:val="en-GB"/>
        </w:rPr>
        <w:t xml:space="preserve">. These studies will provide biomarkers on drug induced </w:t>
      </w:r>
      <w:r>
        <w:rPr>
          <w:rFonts w:ascii="Arial" w:hAnsi="Arial"/>
          <w:lang w:val="en-GB"/>
        </w:rPr>
        <w:t xml:space="preserve">metabolic dysfunction of the </w:t>
      </w:r>
      <w:r w:rsidRPr="00F62B04">
        <w:rPr>
          <w:rFonts w:ascii="Arial" w:hAnsi="Arial"/>
          <w:lang w:val="en-GB"/>
        </w:rPr>
        <w:t>adipose tissue.</w:t>
      </w:r>
    </w:p>
    <w:p w:rsidR="00794AAD" w:rsidRPr="00794AAD" w:rsidRDefault="004E2566" w:rsidP="00812EEE">
      <w:pPr>
        <w:jc w:val="both"/>
        <w:rPr>
          <w:rFonts w:ascii="Arial" w:hAnsi="Arial" w:cs="Arial"/>
          <w:lang w:val="en-US"/>
        </w:rPr>
      </w:pPr>
      <w:r>
        <w:rPr>
          <w:rFonts w:ascii="Arial" w:hAnsi="Arial" w:cs="Arial"/>
          <w:i/>
          <w:lang w:val="en-US"/>
        </w:rPr>
        <w:t xml:space="preserve">Host </w:t>
      </w:r>
      <w:r w:rsidR="00794AAD" w:rsidRPr="00794AAD">
        <w:rPr>
          <w:rFonts w:ascii="Arial" w:hAnsi="Arial" w:cs="Arial"/>
          <w:lang w:val="en-US"/>
        </w:rPr>
        <w:t>Uppsal</w:t>
      </w:r>
      <w:r w:rsidR="00FF0898">
        <w:rPr>
          <w:rFonts w:ascii="Arial" w:hAnsi="Arial" w:cs="Arial"/>
          <w:lang w:val="en-US"/>
        </w:rPr>
        <w:t xml:space="preserve">a </w:t>
      </w:r>
      <w:proofErr w:type="spellStart"/>
      <w:r w:rsidR="00FF0898">
        <w:rPr>
          <w:rFonts w:ascii="Arial" w:hAnsi="Arial" w:cs="Arial"/>
          <w:lang w:val="en-US"/>
        </w:rPr>
        <w:t>Universitet</w:t>
      </w:r>
      <w:proofErr w:type="spellEnd"/>
      <w:r w:rsidR="00FF0898">
        <w:rPr>
          <w:rFonts w:ascii="Arial" w:hAnsi="Arial" w:cs="Arial"/>
          <w:lang w:val="en-US"/>
        </w:rPr>
        <w:t xml:space="preserve"> (Uppsala, Sweden) </w:t>
      </w:r>
      <w:r w:rsidR="00794AAD" w:rsidRPr="00794AAD">
        <w:rPr>
          <w:rFonts w:ascii="Arial" w:hAnsi="Arial" w:cs="Arial"/>
          <w:i/>
          <w:lang w:val="en-US"/>
        </w:rPr>
        <w:t>Superviso</w:t>
      </w:r>
      <w:r>
        <w:rPr>
          <w:rFonts w:ascii="Arial" w:hAnsi="Arial" w:cs="Arial"/>
          <w:i/>
          <w:lang w:val="en-US"/>
        </w:rPr>
        <w:t xml:space="preserve">rs </w:t>
      </w:r>
      <w:r w:rsidR="00794AAD" w:rsidRPr="00794AAD">
        <w:rPr>
          <w:rFonts w:ascii="Arial" w:hAnsi="Arial" w:cs="Arial"/>
          <w:lang w:val="en-US"/>
        </w:rPr>
        <w:t xml:space="preserve">Professor Jan Eriksson and Professor Angela M. </w:t>
      </w:r>
      <w:proofErr w:type="spellStart"/>
      <w:r w:rsidR="00794AAD" w:rsidRPr="00794AAD">
        <w:rPr>
          <w:rFonts w:ascii="Arial" w:hAnsi="Arial" w:cs="Arial"/>
          <w:lang w:val="en-US"/>
        </w:rPr>
        <w:t>Valverde</w:t>
      </w:r>
      <w:proofErr w:type="spellEnd"/>
      <w:r w:rsidR="00794AAD" w:rsidRPr="00794AAD">
        <w:rPr>
          <w:rFonts w:ascii="Arial" w:hAnsi="Arial" w:cs="Arial"/>
          <w:lang w:val="en-US"/>
        </w:rPr>
        <w:t xml:space="preserve"> (For information on this lab and more detail of the project please see </w:t>
      </w:r>
      <w:hyperlink r:id="rId47" w:history="1">
        <w:r w:rsidR="00794AAD" w:rsidRPr="00794AAD">
          <w:rPr>
            <w:rStyle w:val="Hipervnculo"/>
            <w:rFonts w:ascii="Arial" w:hAnsi="Arial" w:cs="Arial"/>
            <w:lang w:val="en-US"/>
          </w:rPr>
          <w:t>http://katalog.uu.se/profile/?id=N13-487</w:t>
        </w:r>
      </w:hyperlink>
      <w:r w:rsidR="00794AAD" w:rsidRPr="00794AAD">
        <w:rPr>
          <w:rFonts w:ascii="Arial" w:hAnsi="Arial" w:cs="Arial"/>
          <w:lang w:val="en-US"/>
        </w:rPr>
        <w:t xml:space="preserve"> and</w:t>
      </w:r>
      <w:r w:rsidR="00794AAD" w:rsidRPr="00794AAD">
        <w:rPr>
          <w:rStyle w:val="Lienhype"/>
          <w:rFonts w:ascii="Arial" w:hAnsi="Arial" w:cs="Arial"/>
          <w:lang w:val="en-US"/>
        </w:rPr>
        <w:t xml:space="preserve"> contact </w:t>
      </w:r>
      <w:hyperlink r:id="rId48" w:history="1">
        <w:r w:rsidR="00794AAD" w:rsidRPr="00794AAD">
          <w:rPr>
            <w:rStyle w:val="Hipervnculo"/>
            <w:rFonts w:ascii="Arial" w:hAnsi="Arial" w:cs="Arial"/>
            <w:lang w:val="en-US"/>
          </w:rPr>
          <w:t>jan.eriksson@medsci.uu.se</w:t>
        </w:r>
      </w:hyperlink>
      <w:r w:rsidR="00794AAD" w:rsidRPr="00794AAD">
        <w:rPr>
          <w:rStyle w:val="Lienhype"/>
          <w:rFonts w:ascii="Arial" w:hAnsi="Arial" w:cs="Arial"/>
          <w:lang w:val="en-US"/>
        </w:rPr>
        <w:t xml:space="preserve"> </w:t>
      </w:r>
      <w:r w:rsidR="00794AAD" w:rsidRPr="00794AAD">
        <w:rPr>
          <w:rFonts w:ascii="Arial" w:hAnsi="Arial" w:cs="Arial"/>
          <w:lang w:val="en-US"/>
        </w:rPr>
        <w:t xml:space="preserve">or </w:t>
      </w:r>
      <w:hyperlink r:id="rId49" w:history="1">
        <w:r w:rsidR="00794AAD" w:rsidRPr="00794AAD">
          <w:rPr>
            <w:rStyle w:val="Hipervnculo"/>
            <w:rFonts w:ascii="Arial" w:hAnsi="Arial" w:cs="Arial"/>
            <w:lang w:val="en-US"/>
          </w:rPr>
          <w:t>avalverde@iib.uam.es</w:t>
        </w:r>
      </w:hyperlink>
      <w:r w:rsidR="00794AAD" w:rsidRPr="00794AAD">
        <w:rPr>
          <w:rStyle w:val="Lienhype"/>
          <w:rFonts w:ascii="Arial" w:hAnsi="Arial" w:cs="Arial"/>
          <w:lang w:val="en-US"/>
        </w:rPr>
        <w:t xml:space="preserve"> </w:t>
      </w:r>
      <w:r w:rsidR="00794AAD" w:rsidRPr="00794AAD">
        <w:rPr>
          <w:rFonts w:ascii="Arial" w:hAnsi="Arial" w:cs="Arial"/>
          <w:lang w:val="en-US"/>
        </w:rPr>
        <w:t>).</w:t>
      </w:r>
    </w:p>
    <w:p w:rsidR="00794AAD" w:rsidRPr="00DB690B" w:rsidRDefault="00794AAD" w:rsidP="00812EEE">
      <w:pPr>
        <w:pStyle w:val="bodytxt"/>
        <w:tabs>
          <w:tab w:val="left" w:pos="9041"/>
          <w:tab w:val="left" w:pos="9467"/>
        </w:tabs>
        <w:spacing w:before="240" w:after="80"/>
        <w:jc w:val="both"/>
        <w:rPr>
          <w:rFonts w:ascii="Arial" w:hAnsi="Arial"/>
          <w:i/>
          <w:sz w:val="22"/>
          <w:szCs w:val="22"/>
        </w:rPr>
      </w:pPr>
      <w:r w:rsidRPr="00812EEE">
        <w:rPr>
          <w:rFonts w:ascii="Arial" w:hAnsi="Arial"/>
          <w:b/>
          <w:i/>
          <w:sz w:val="22"/>
          <w:szCs w:val="22"/>
          <w:shd w:val="clear" w:color="auto" w:fill="auto"/>
        </w:rPr>
        <w:t xml:space="preserve">ESR6 will study drug-induced low-grade chronic inflammation in human adipose tissue including interaction with other tissues in order to investigate effects of antipsychotic drugs on adipose tissue hormones, </w:t>
      </w:r>
      <w:proofErr w:type="spellStart"/>
      <w:r w:rsidRPr="00812EEE">
        <w:rPr>
          <w:rFonts w:ascii="Arial" w:hAnsi="Arial"/>
          <w:b/>
          <w:i/>
          <w:sz w:val="22"/>
          <w:szCs w:val="22"/>
          <w:shd w:val="clear" w:color="auto" w:fill="auto"/>
        </w:rPr>
        <w:t>adipokines</w:t>
      </w:r>
      <w:proofErr w:type="spellEnd"/>
      <w:r w:rsidRPr="00812EEE">
        <w:rPr>
          <w:rFonts w:ascii="Arial" w:hAnsi="Arial"/>
          <w:b/>
          <w:i/>
          <w:sz w:val="22"/>
          <w:szCs w:val="22"/>
          <w:shd w:val="clear" w:color="auto" w:fill="auto"/>
        </w:rPr>
        <w:t xml:space="preserve"> and </w:t>
      </w:r>
      <w:proofErr w:type="spellStart"/>
      <w:r w:rsidRPr="00812EEE">
        <w:rPr>
          <w:rFonts w:ascii="Arial" w:hAnsi="Arial"/>
          <w:b/>
          <w:i/>
          <w:sz w:val="22"/>
          <w:szCs w:val="22"/>
          <w:shd w:val="clear" w:color="auto" w:fill="auto"/>
        </w:rPr>
        <w:t>chemochines</w:t>
      </w:r>
      <w:proofErr w:type="spellEnd"/>
      <w:r w:rsidRPr="00812EEE">
        <w:rPr>
          <w:rFonts w:ascii="Arial" w:hAnsi="Arial"/>
          <w:b/>
          <w:i/>
          <w:sz w:val="22"/>
          <w:szCs w:val="22"/>
          <w:shd w:val="clear" w:color="auto" w:fill="auto"/>
        </w:rPr>
        <w:t>, inflammatory markers, and other factors of potential importance for the development of T2D and obesity</w:t>
      </w:r>
      <w:r w:rsidRPr="00812EEE">
        <w:rPr>
          <w:rFonts w:ascii="Arial" w:hAnsi="Arial"/>
          <w:i/>
          <w:sz w:val="22"/>
          <w:szCs w:val="22"/>
          <w:shd w:val="clear" w:color="auto" w:fill="auto"/>
        </w:rPr>
        <w:t>.</w:t>
      </w:r>
    </w:p>
    <w:p w:rsidR="00794AAD" w:rsidRDefault="00794AAD" w:rsidP="00CC7820">
      <w:pPr>
        <w:pStyle w:val="bodytxt"/>
        <w:shd w:val="clear" w:color="auto" w:fill="FFFFFF" w:themeFill="background1"/>
        <w:tabs>
          <w:tab w:val="left" w:pos="9041"/>
          <w:tab w:val="left" w:pos="9467"/>
        </w:tabs>
        <w:spacing w:after="80"/>
        <w:ind w:left="-28"/>
        <w:jc w:val="both"/>
        <w:rPr>
          <w:rFonts w:ascii="Arial" w:hAnsi="Arial"/>
          <w:sz w:val="22"/>
          <w:szCs w:val="22"/>
        </w:rPr>
      </w:pPr>
      <w:r w:rsidRPr="00CC7820">
        <w:rPr>
          <w:rFonts w:ascii="Arial" w:hAnsi="Arial"/>
          <w:sz w:val="22"/>
          <w:szCs w:val="22"/>
          <w:shd w:val="clear" w:color="auto" w:fill="FFFFFF" w:themeFill="background1"/>
        </w:rPr>
        <w:t>Human volunteers will have short term drug treatment, and in vivo and in vitro analyses will be performed., Assessments will include changes in hormonal (</w:t>
      </w:r>
      <w:proofErr w:type="spellStart"/>
      <w:r w:rsidRPr="00CC7820">
        <w:rPr>
          <w:rFonts w:ascii="Arial" w:hAnsi="Arial"/>
          <w:sz w:val="22"/>
          <w:szCs w:val="22"/>
          <w:shd w:val="clear" w:color="auto" w:fill="FFFFFF" w:themeFill="background1"/>
        </w:rPr>
        <w:t>adipokines</w:t>
      </w:r>
      <w:proofErr w:type="spellEnd"/>
      <w:r w:rsidRPr="00CC7820">
        <w:rPr>
          <w:rFonts w:ascii="Arial" w:hAnsi="Arial"/>
          <w:sz w:val="22"/>
          <w:szCs w:val="22"/>
          <w:shd w:val="clear" w:color="auto" w:fill="FFFFFF" w:themeFill="background1"/>
        </w:rPr>
        <w:t xml:space="preserve">, dopamine, cortisol) and inflammatory factors, </w:t>
      </w:r>
      <w:proofErr w:type="spellStart"/>
      <w:r w:rsidRPr="00CC7820">
        <w:rPr>
          <w:rFonts w:ascii="Arial" w:hAnsi="Arial"/>
          <w:sz w:val="22"/>
          <w:szCs w:val="22"/>
          <w:shd w:val="clear" w:color="auto" w:fill="FFFFFF" w:themeFill="background1"/>
        </w:rPr>
        <w:t>eg</w:t>
      </w:r>
      <w:proofErr w:type="spellEnd"/>
      <w:r w:rsidRPr="00CC7820">
        <w:rPr>
          <w:rFonts w:ascii="Arial" w:hAnsi="Arial"/>
          <w:sz w:val="22"/>
          <w:szCs w:val="22"/>
          <w:shd w:val="clear" w:color="auto" w:fill="FFFFFF" w:themeFill="background1"/>
        </w:rPr>
        <w:t xml:space="preserve"> lipid species (fatty acid profiles, eicosanoids, leukotrienes), cytokines (</w:t>
      </w:r>
      <w:proofErr w:type="spellStart"/>
      <w:r w:rsidRPr="00CC7820">
        <w:rPr>
          <w:rFonts w:ascii="Arial" w:hAnsi="Arial"/>
          <w:sz w:val="22"/>
          <w:szCs w:val="22"/>
          <w:shd w:val="clear" w:color="auto" w:fill="FFFFFF" w:themeFill="background1"/>
        </w:rPr>
        <w:t>eg</w:t>
      </w:r>
      <w:proofErr w:type="spellEnd"/>
      <w:r w:rsidRPr="00CC7820">
        <w:rPr>
          <w:rFonts w:ascii="Arial" w:hAnsi="Arial"/>
          <w:sz w:val="22"/>
          <w:szCs w:val="22"/>
          <w:shd w:val="clear" w:color="auto" w:fill="FFFFFF" w:themeFill="background1"/>
        </w:rPr>
        <w:t xml:space="preserve"> TNFα, IL6, IL1β) and immune cells in adipose tissue. These factors may contribute to low-grade systemic inflammation, changes in macrophage polarization, whole body insulin resistance, liver steatosis and pancreatic beta cell dysfunction. Furthermore, samples</w:t>
      </w:r>
      <w:r w:rsidRPr="00CC7820">
        <w:rPr>
          <w:rFonts w:ascii="Arial" w:hAnsi="Arial"/>
          <w:sz w:val="22"/>
          <w:szCs w:val="22"/>
          <w:shd w:val="clear" w:color="auto" w:fill="auto"/>
        </w:rPr>
        <w:t xml:space="preserve"> from healthy, </w:t>
      </w:r>
      <w:proofErr w:type="spellStart"/>
      <w:r w:rsidRPr="00CC7820">
        <w:rPr>
          <w:rFonts w:ascii="Arial" w:hAnsi="Arial"/>
          <w:sz w:val="22"/>
          <w:szCs w:val="22"/>
          <w:shd w:val="clear" w:color="auto" w:fill="auto"/>
        </w:rPr>
        <w:t>prediabetic</w:t>
      </w:r>
      <w:proofErr w:type="spellEnd"/>
      <w:r w:rsidRPr="00CC7820">
        <w:rPr>
          <w:rFonts w:ascii="Arial" w:hAnsi="Arial"/>
          <w:sz w:val="22"/>
          <w:szCs w:val="22"/>
          <w:shd w:val="clear" w:color="auto" w:fill="auto"/>
        </w:rPr>
        <w:t xml:space="preserve"> and type 2-diabetes subjects will be compared, to identify putative differences in the drug effects depending on the metabolic milieu.</w:t>
      </w:r>
    </w:p>
    <w:p w:rsidR="00794AAD" w:rsidRPr="004E2566" w:rsidRDefault="004E2566" w:rsidP="00CC7820">
      <w:pPr>
        <w:shd w:val="clear" w:color="auto" w:fill="FFFFFF" w:themeFill="background1"/>
        <w:jc w:val="both"/>
        <w:rPr>
          <w:rStyle w:val="Lienhype"/>
          <w:rFonts w:ascii="Arial" w:hAnsi="Arial" w:cs="Arial"/>
          <w:color w:val="auto"/>
          <w:u w:val="none"/>
          <w:lang w:val="en-US"/>
        </w:rPr>
      </w:pPr>
      <w:r w:rsidRPr="00CC7820">
        <w:rPr>
          <w:rFonts w:ascii="Arial" w:hAnsi="Arial" w:cs="Arial"/>
          <w:i/>
          <w:shd w:val="clear" w:color="auto" w:fill="FFFFFF" w:themeFill="background1"/>
          <w:lang w:val="en-US"/>
        </w:rPr>
        <w:t xml:space="preserve">Host </w:t>
      </w:r>
      <w:r w:rsidR="00794AAD" w:rsidRPr="00CC7820">
        <w:rPr>
          <w:rFonts w:ascii="Arial" w:hAnsi="Arial" w:cs="Arial"/>
          <w:shd w:val="clear" w:color="auto" w:fill="FFFFFF" w:themeFill="background1"/>
          <w:lang w:val="en-US"/>
        </w:rPr>
        <w:t>Uppsala</w:t>
      </w:r>
      <w:r w:rsidRPr="00CC7820">
        <w:rPr>
          <w:rFonts w:ascii="Arial" w:hAnsi="Arial" w:cs="Arial"/>
          <w:shd w:val="clear" w:color="auto" w:fill="FFFFFF" w:themeFill="background1"/>
          <w:lang w:val="en-US"/>
        </w:rPr>
        <w:t xml:space="preserve"> </w:t>
      </w:r>
      <w:proofErr w:type="spellStart"/>
      <w:r w:rsidRPr="00CC7820">
        <w:rPr>
          <w:rFonts w:ascii="Arial" w:hAnsi="Arial" w:cs="Arial"/>
          <w:shd w:val="clear" w:color="auto" w:fill="FFFFFF" w:themeFill="background1"/>
          <w:lang w:val="en-US"/>
        </w:rPr>
        <w:t>Universitet</w:t>
      </w:r>
      <w:proofErr w:type="spellEnd"/>
      <w:r w:rsidRPr="00CC7820">
        <w:rPr>
          <w:rFonts w:ascii="Arial" w:hAnsi="Arial" w:cs="Arial"/>
          <w:shd w:val="clear" w:color="auto" w:fill="FFFFFF" w:themeFill="background1"/>
          <w:lang w:val="en-US"/>
        </w:rPr>
        <w:t xml:space="preserve"> (Uppsala, Sweden) </w:t>
      </w:r>
      <w:r w:rsidR="00794AAD" w:rsidRPr="00CC7820">
        <w:rPr>
          <w:rFonts w:ascii="Arial" w:hAnsi="Arial" w:cs="Arial"/>
          <w:i/>
          <w:shd w:val="clear" w:color="auto" w:fill="FFFFFF" w:themeFill="background1"/>
          <w:lang w:val="en-US"/>
        </w:rPr>
        <w:t>Supervisor</w:t>
      </w:r>
      <w:r w:rsidR="00794AAD" w:rsidRPr="00CC7820">
        <w:rPr>
          <w:rFonts w:ascii="Arial" w:hAnsi="Arial" w:cs="Arial"/>
          <w:shd w:val="clear" w:color="auto" w:fill="FFFFFF" w:themeFill="background1"/>
          <w:lang w:val="en-US"/>
        </w:rPr>
        <w:t xml:space="preserve"> Professor Jan Eriksson (For information on this lab and more detail of the project please see </w:t>
      </w:r>
      <w:hyperlink r:id="rId50" w:history="1">
        <w:r w:rsidR="00794AAD" w:rsidRPr="00CC7820">
          <w:rPr>
            <w:rStyle w:val="Hipervnculo"/>
            <w:rFonts w:ascii="Arial" w:hAnsi="Arial" w:cs="Arial"/>
            <w:shd w:val="clear" w:color="auto" w:fill="FFFFFF" w:themeFill="background1"/>
            <w:lang w:val="en-US"/>
          </w:rPr>
          <w:t>http://katalog.uu.se/profile/?id=N13-487</w:t>
        </w:r>
      </w:hyperlink>
      <w:r w:rsidR="00794AAD" w:rsidRPr="00794AAD">
        <w:rPr>
          <w:rFonts w:ascii="Arial" w:hAnsi="Arial" w:cs="Arial"/>
          <w:lang w:val="en-US"/>
        </w:rPr>
        <w:t xml:space="preserve"> and</w:t>
      </w:r>
      <w:r w:rsidR="00794AAD" w:rsidRPr="00794AAD">
        <w:rPr>
          <w:rStyle w:val="Lienhype"/>
          <w:rFonts w:ascii="Arial" w:hAnsi="Arial" w:cs="Arial"/>
          <w:lang w:val="en-US"/>
        </w:rPr>
        <w:t xml:space="preserve"> contact </w:t>
      </w:r>
      <w:hyperlink r:id="rId51" w:history="1">
        <w:r w:rsidR="00794AAD" w:rsidRPr="00794AAD">
          <w:rPr>
            <w:rStyle w:val="Hipervnculo"/>
            <w:rFonts w:ascii="Arial" w:hAnsi="Arial" w:cs="Arial"/>
            <w:lang w:val="en-US"/>
          </w:rPr>
          <w:t>jan.eriksson@medsci.uu.se</w:t>
        </w:r>
      </w:hyperlink>
      <w:r w:rsidR="00794AAD" w:rsidRPr="00794AAD">
        <w:rPr>
          <w:rStyle w:val="Lienhype"/>
          <w:rFonts w:ascii="Arial" w:hAnsi="Arial" w:cs="Arial"/>
          <w:lang w:val="en-US"/>
        </w:rPr>
        <w:t>).</w:t>
      </w:r>
    </w:p>
    <w:p w:rsidR="00794AAD" w:rsidRPr="004E2566" w:rsidRDefault="00794AAD" w:rsidP="00CC7820">
      <w:pPr>
        <w:pStyle w:val="bodytxt"/>
        <w:shd w:val="clear" w:color="auto" w:fill="FFFFFF" w:themeFill="background1"/>
        <w:tabs>
          <w:tab w:val="left" w:pos="9041"/>
          <w:tab w:val="left" w:pos="9467"/>
        </w:tabs>
        <w:spacing w:before="240" w:after="80" w:line="276" w:lineRule="auto"/>
        <w:ind w:left="-28"/>
        <w:jc w:val="both"/>
        <w:rPr>
          <w:rFonts w:ascii="Arial" w:hAnsi="Arial"/>
          <w:b/>
          <w:i/>
          <w:sz w:val="22"/>
          <w:szCs w:val="22"/>
        </w:rPr>
      </w:pPr>
      <w:r w:rsidRPr="00CC7820">
        <w:rPr>
          <w:rFonts w:ascii="Arial" w:hAnsi="Arial"/>
          <w:b/>
          <w:i/>
          <w:sz w:val="22"/>
          <w:szCs w:val="22"/>
          <w:shd w:val="clear" w:color="auto" w:fill="FFFFFF" w:themeFill="background1"/>
        </w:rPr>
        <w:t>ESR7 will evaluate the integrative metabolic effects of antipsychotic treatment in a rat model in order to evaluate global alterations in metabolic fluxes induced by</w:t>
      </w:r>
      <w:r w:rsidRPr="004E2566">
        <w:rPr>
          <w:rFonts w:ascii="Arial" w:hAnsi="Arial"/>
          <w:b/>
          <w:i/>
          <w:sz w:val="22"/>
          <w:szCs w:val="22"/>
          <w:shd w:val="clear" w:color="auto" w:fill="DBE5F1" w:themeFill="accent1" w:themeFillTint="33"/>
        </w:rPr>
        <w:t xml:space="preserve"> </w:t>
      </w:r>
      <w:r w:rsidRPr="00CC7820">
        <w:rPr>
          <w:rFonts w:ascii="Arial" w:hAnsi="Arial"/>
          <w:b/>
          <w:i/>
          <w:sz w:val="22"/>
          <w:szCs w:val="22"/>
          <w:shd w:val="clear" w:color="auto" w:fill="FFFFFF" w:themeFill="background1"/>
        </w:rPr>
        <w:t xml:space="preserve">in vivo treatment with olanzapine or </w:t>
      </w:r>
      <w:proofErr w:type="spellStart"/>
      <w:r w:rsidRPr="00CC7820">
        <w:rPr>
          <w:rFonts w:ascii="Arial" w:hAnsi="Arial"/>
          <w:b/>
          <w:i/>
          <w:sz w:val="22"/>
          <w:szCs w:val="22"/>
          <w:shd w:val="clear" w:color="auto" w:fill="FFFFFF" w:themeFill="background1"/>
        </w:rPr>
        <w:t>aripiprazol</w:t>
      </w:r>
      <w:proofErr w:type="spellEnd"/>
      <w:r w:rsidRPr="00CC7820">
        <w:rPr>
          <w:rFonts w:ascii="Arial" w:hAnsi="Arial"/>
          <w:b/>
          <w:i/>
          <w:sz w:val="22"/>
          <w:szCs w:val="22"/>
          <w:shd w:val="clear" w:color="auto" w:fill="FFFFFF" w:themeFill="background1"/>
        </w:rPr>
        <w:t xml:space="preserve"> in a rat model.</w:t>
      </w:r>
    </w:p>
    <w:p w:rsidR="00794AAD" w:rsidRPr="007214E9" w:rsidRDefault="00794AAD" w:rsidP="00CC7820">
      <w:pPr>
        <w:pStyle w:val="bodytxt"/>
        <w:shd w:val="clear" w:color="auto" w:fill="FFFFFF" w:themeFill="background1"/>
        <w:tabs>
          <w:tab w:val="left" w:pos="9041"/>
          <w:tab w:val="left" w:pos="9467"/>
        </w:tabs>
        <w:spacing w:after="80"/>
        <w:ind w:left="-28"/>
        <w:jc w:val="both"/>
        <w:rPr>
          <w:rFonts w:ascii="Arial" w:hAnsi="Arial"/>
          <w:i/>
          <w:sz w:val="22"/>
          <w:szCs w:val="22"/>
        </w:rPr>
      </w:pPr>
      <w:r w:rsidRPr="00CC7820">
        <w:rPr>
          <w:rFonts w:ascii="Arial" w:hAnsi="Arial"/>
          <w:i/>
          <w:sz w:val="22"/>
          <w:szCs w:val="22"/>
          <w:shd w:val="clear" w:color="auto" w:fill="FFFFFF" w:themeFill="background1"/>
        </w:rPr>
        <w:t xml:space="preserve">The ESR will develop non-invasive methods for characterizing hepatic expression of albumin, ApoB100, </w:t>
      </w:r>
      <w:proofErr w:type="spellStart"/>
      <w:r w:rsidRPr="00CC7820">
        <w:rPr>
          <w:rFonts w:ascii="Arial" w:hAnsi="Arial"/>
          <w:i/>
          <w:sz w:val="22"/>
          <w:szCs w:val="22"/>
          <w:shd w:val="clear" w:color="auto" w:fill="FFFFFF" w:themeFill="background1"/>
        </w:rPr>
        <w:t>ApoJ</w:t>
      </w:r>
      <w:proofErr w:type="spellEnd"/>
      <w:r w:rsidRPr="00CC7820">
        <w:rPr>
          <w:rFonts w:ascii="Arial" w:hAnsi="Arial"/>
          <w:i/>
          <w:sz w:val="22"/>
          <w:szCs w:val="22"/>
          <w:shd w:val="clear" w:color="auto" w:fill="FFFFFF" w:themeFill="background1"/>
        </w:rPr>
        <w:t xml:space="preserve"> and PON-1 and to apply these to rats treated with anti-</w:t>
      </w:r>
      <w:r w:rsidRPr="00CC7820">
        <w:rPr>
          <w:rFonts w:ascii="Arial" w:hAnsi="Arial"/>
          <w:i/>
          <w:sz w:val="22"/>
          <w:szCs w:val="22"/>
          <w:shd w:val="clear" w:color="auto" w:fill="FFFFFF" w:themeFill="background1"/>
        </w:rPr>
        <w:lastRenderedPageBreak/>
        <w:t xml:space="preserve">schizophrenic drugs. The ESR will aim to integrate these methods with established stable isotope tracer protocols for characterizing changes in intermediary metabolic fluxes in the rat model administered with anti-schizophrenic drugs. The ESR will evaluate alterations in the insulin-signalling pathway (IR, IRS1/2, </w:t>
      </w:r>
      <w:proofErr w:type="gramStart"/>
      <w:r w:rsidRPr="00CC7820">
        <w:rPr>
          <w:rFonts w:ascii="Arial" w:hAnsi="Arial"/>
          <w:i/>
          <w:sz w:val="22"/>
          <w:szCs w:val="22"/>
          <w:shd w:val="clear" w:color="auto" w:fill="FFFFFF" w:themeFill="background1"/>
        </w:rPr>
        <w:t>AKT</w:t>
      </w:r>
      <w:proofErr w:type="gramEnd"/>
      <w:r w:rsidRPr="00CC7820">
        <w:rPr>
          <w:rFonts w:ascii="Arial" w:hAnsi="Arial"/>
          <w:i/>
          <w:sz w:val="22"/>
          <w:szCs w:val="22"/>
          <w:shd w:val="clear" w:color="auto" w:fill="FFFFFF" w:themeFill="background1"/>
        </w:rPr>
        <w:t>) in isolated fat cells, BAT, muscle and skin. The ESR will identify the best set of biomarkers (plasma and urinary metabolites/proteins) that are correlated with changes in drug-induced metabolic fluxes and changes in activation of insulin signalling mediators at the level of these tissues. Finally, the ESR will validate the predictive efficacy of these biomarkers with the development of insulin resistance and cardiovascular disease in a population of anti-schizophrenic drug users.</w:t>
      </w:r>
    </w:p>
    <w:p w:rsidR="00794AAD" w:rsidRPr="00794AAD" w:rsidRDefault="00794AAD" w:rsidP="00CC7820">
      <w:pPr>
        <w:shd w:val="clear" w:color="auto" w:fill="FFFFFF" w:themeFill="background1"/>
        <w:jc w:val="both"/>
        <w:rPr>
          <w:rFonts w:ascii="Arial" w:hAnsi="Arial" w:cs="Arial"/>
          <w:lang w:val="en-US"/>
        </w:rPr>
      </w:pPr>
      <w:r w:rsidRPr="00CC7820">
        <w:rPr>
          <w:rFonts w:ascii="Arial" w:hAnsi="Arial" w:cs="Arial"/>
          <w:i/>
          <w:shd w:val="clear" w:color="auto" w:fill="FFFFFF" w:themeFill="background1"/>
          <w:lang w:val="en-US"/>
        </w:rPr>
        <w:t>Host</w:t>
      </w:r>
      <w:r w:rsidR="004E2566" w:rsidRPr="00CC7820">
        <w:rPr>
          <w:rFonts w:ascii="Arial" w:hAnsi="Arial" w:cs="Arial"/>
          <w:shd w:val="clear" w:color="auto" w:fill="FFFFFF" w:themeFill="background1"/>
          <w:lang w:val="en-US"/>
        </w:rPr>
        <w:t xml:space="preserve"> </w:t>
      </w:r>
      <w:r w:rsidRPr="00CC7820">
        <w:rPr>
          <w:rFonts w:ascii="Arial" w:hAnsi="Arial" w:cs="Arial"/>
          <w:shd w:val="clear" w:color="auto" w:fill="FFFFFF" w:themeFill="background1"/>
          <w:lang w:val="en-US"/>
        </w:rPr>
        <w:t>Centre for Neuroscience and Cell Bi</w:t>
      </w:r>
      <w:r w:rsidR="004E2566" w:rsidRPr="00CC7820">
        <w:rPr>
          <w:rFonts w:ascii="Arial" w:hAnsi="Arial" w:cs="Arial"/>
          <w:shd w:val="clear" w:color="auto" w:fill="FFFFFF" w:themeFill="background1"/>
          <w:lang w:val="en-US"/>
        </w:rPr>
        <w:t xml:space="preserve">ology, CNC (Coimbra, Portugal) </w:t>
      </w:r>
      <w:r w:rsidRPr="00CC7820">
        <w:rPr>
          <w:rFonts w:ascii="Arial" w:hAnsi="Arial" w:cs="Arial"/>
          <w:i/>
          <w:shd w:val="clear" w:color="auto" w:fill="FFFFFF" w:themeFill="background1"/>
          <w:lang w:val="en-US"/>
        </w:rPr>
        <w:t>Supervisors</w:t>
      </w:r>
      <w:r w:rsidR="004E2566" w:rsidRPr="00CC7820">
        <w:rPr>
          <w:rFonts w:ascii="Arial" w:hAnsi="Arial" w:cs="Arial"/>
          <w:shd w:val="clear" w:color="auto" w:fill="FFFFFF" w:themeFill="background1"/>
          <w:lang w:val="en-US"/>
        </w:rPr>
        <w:t xml:space="preserve"> </w:t>
      </w:r>
      <w:r w:rsidRPr="00CC7820">
        <w:rPr>
          <w:rFonts w:ascii="Arial" w:hAnsi="Arial" w:cs="Arial"/>
          <w:shd w:val="clear" w:color="auto" w:fill="FFFFFF" w:themeFill="background1"/>
          <w:lang w:val="en-US"/>
        </w:rPr>
        <w:t xml:space="preserve">Dr. John Jones and Dr. Eugenia </w:t>
      </w:r>
      <w:proofErr w:type="spellStart"/>
      <w:r w:rsidRPr="00CC7820">
        <w:rPr>
          <w:rFonts w:ascii="Arial" w:hAnsi="Arial" w:cs="Arial"/>
          <w:shd w:val="clear" w:color="auto" w:fill="FFFFFF" w:themeFill="background1"/>
          <w:lang w:val="en-US"/>
        </w:rPr>
        <w:t>Carvalho</w:t>
      </w:r>
      <w:proofErr w:type="spellEnd"/>
      <w:r w:rsidRPr="00CC7820">
        <w:rPr>
          <w:rFonts w:ascii="Arial" w:hAnsi="Arial" w:cs="Arial"/>
          <w:shd w:val="clear" w:color="auto" w:fill="FFFFFF" w:themeFill="background1"/>
          <w:lang w:val="en-US"/>
        </w:rPr>
        <w:t xml:space="preserve"> (For information on this lab see </w:t>
      </w:r>
      <w:hyperlink r:id="rId52" w:history="1">
        <w:r w:rsidRPr="00CC7820">
          <w:rPr>
            <w:rStyle w:val="Hipervnculo"/>
            <w:rFonts w:ascii="Arial" w:hAnsi="Arial" w:cs="Arial"/>
            <w:shd w:val="clear" w:color="auto" w:fill="FFFFFF" w:themeFill="background1"/>
            <w:lang w:val="en-US"/>
          </w:rPr>
          <w:t>http://www.cnbc.pt/research/department_show.asp?iddep=1138</w:t>
        </w:r>
      </w:hyperlink>
      <w:r w:rsidRPr="00CC7820">
        <w:rPr>
          <w:rFonts w:ascii="Arial" w:hAnsi="Arial" w:cs="Arial"/>
          <w:shd w:val="clear" w:color="auto" w:fill="FFFFFF" w:themeFill="background1"/>
          <w:lang w:val="en-US"/>
        </w:rPr>
        <w:t xml:space="preserve"> and for more project detail please contact </w:t>
      </w:r>
      <w:hyperlink r:id="rId53" w:history="1">
        <w:r w:rsidRPr="00CC7820">
          <w:rPr>
            <w:rStyle w:val="Hipervnculo"/>
            <w:rFonts w:ascii="Arial" w:hAnsi="Arial" w:cs="Arial"/>
            <w:shd w:val="clear" w:color="auto" w:fill="FFFFFF" w:themeFill="background1"/>
            <w:lang w:val="en-US"/>
          </w:rPr>
          <w:t>john.griffith.jones@gmail.com</w:t>
        </w:r>
      </w:hyperlink>
      <w:r w:rsidRPr="00CC7820">
        <w:rPr>
          <w:rFonts w:ascii="Arial" w:hAnsi="Arial" w:cs="Arial"/>
          <w:shd w:val="clear" w:color="auto" w:fill="FFFFFF" w:themeFill="background1"/>
          <w:lang w:val="en-US"/>
        </w:rPr>
        <w:t xml:space="preserve"> or </w:t>
      </w:r>
      <w:hyperlink r:id="rId54" w:history="1">
        <w:r w:rsidRPr="00CC7820">
          <w:rPr>
            <w:rStyle w:val="Hipervnculo"/>
            <w:rFonts w:ascii="Arial" w:hAnsi="Arial" w:cs="Arial"/>
            <w:shd w:val="clear" w:color="auto" w:fill="FFFFFF" w:themeFill="background1"/>
            <w:lang w:val="en-US"/>
          </w:rPr>
          <w:t>eugeniamlcarvalho@gmail.com</w:t>
        </w:r>
      </w:hyperlink>
      <w:r w:rsidR="000B2BD4" w:rsidRPr="00CC7820">
        <w:rPr>
          <w:rFonts w:ascii="Arial" w:hAnsi="Arial" w:cs="Arial"/>
          <w:shd w:val="clear" w:color="auto" w:fill="FFFFFF" w:themeFill="background1"/>
          <w:lang w:val="en-US"/>
        </w:rPr>
        <w:t>).</w:t>
      </w:r>
    </w:p>
    <w:p w:rsidR="00794AAD" w:rsidRPr="00794AAD" w:rsidRDefault="00794AAD" w:rsidP="00CC7820">
      <w:pPr>
        <w:shd w:val="clear" w:color="auto" w:fill="FFFFFF" w:themeFill="background1"/>
        <w:tabs>
          <w:tab w:val="left" w:pos="9041"/>
          <w:tab w:val="left" w:pos="9467"/>
        </w:tabs>
        <w:spacing w:before="240" w:after="80"/>
        <w:ind w:left="-28"/>
        <w:jc w:val="both"/>
        <w:rPr>
          <w:lang w:val="en-US"/>
        </w:rPr>
      </w:pPr>
      <w:r w:rsidRPr="004E2566">
        <w:rPr>
          <w:rFonts w:ascii="Arial" w:hAnsi="Arial" w:cs="Arial"/>
          <w:b/>
          <w:i/>
          <w:lang w:val="en-US"/>
        </w:rPr>
        <w:t xml:space="preserve">ESR8 will study the </w:t>
      </w:r>
      <w:r w:rsidRPr="004E2566">
        <w:rPr>
          <w:rFonts w:ascii="Arial" w:hAnsi="Arial"/>
          <w:b/>
          <w:bCs/>
          <w:i/>
          <w:lang w:val="en-GB"/>
        </w:rPr>
        <w:t xml:space="preserve">metabolic impact of antipsychotic drugs on the CNS and in the regulation of whole body metabolism (hypothalamic-periphery axis) in order to </w:t>
      </w:r>
      <w:r w:rsidRPr="004E2566">
        <w:rPr>
          <w:rFonts w:ascii="Arial" w:hAnsi="Arial" w:cs="Arial"/>
          <w:b/>
          <w:i/>
          <w:lang w:val="en-US"/>
        </w:rPr>
        <w:t xml:space="preserve">evaluate the alterations in </w:t>
      </w:r>
      <w:proofErr w:type="spellStart"/>
      <w:r w:rsidRPr="004E2566">
        <w:rPr>
          <w:rFonts w:ascii="Arial" w:hAnsi="Arial" w:cs="Arial"/>
          <w:b/>
          <w:i/>
          <w:lang w:val="en-US"/>
        </w:rPr>
        <w:t>behaviour</w:t>
      </w:r>
      <w:proofErr w:type="spellEnd"/>
      <w:r w:rsidRPr="004E2566">
        <w:rPr>
          <w:rFonts w:ascii="Arial" w:hAnsi="Arial" w:cs="Arial"/>
          <w:b/>
          <w:i/>
          <w:lang w:val="en-US"/>
        </w:rPr>
        <w:t xml:space="preserve"> and in hypothalamic neurogenesis, as well as the effects on glucose and lipid metabolism in peripheral tissues after in vivo treatment with olanzapine or </w:t>
      </w:r>
      <w:proofErr w:type="spellStart"/>
      <w:r w:rsidRPr="004E2566">
        <w:rPr>
          <w:rFonts w:ascii="Arial" w:hAnsi="Arial" w:cs="Arial"/>
          <w:b/>
          <w:i/>
          <w:lang w:val="en-US"/>
        </w:rPr>
        <w:t>aripiprazol</w:t>
      </w:r>
      <w:proofErr w:type="spellEnd"/>
      <w:r w:rsidRPr="004E2566">
        <w:rPr>
          <w:rFonts w:ascii="Arial" w:hAnsi="Arial" w:cs="Arial"/>
          <w:b/>
          <w:i/>
          <w:lang w:val="en-US"/>
        </w:rPr>
        <w:t xml:space="preserve"> in rodents</w:t>
      </w:r>
      <w:r w:rsidRPr="00794AAD">
        <w:rPr>
          <w:rFonts w:ascii="Arial" w:hAnsi="Arial" w:cs="Arial"/>
          <w:i/>
          <w:lang w:val="en-US"/>
        </w:rPr>
        <w:t>.</w:t>
      </w:r>
      <w:r w:rsidRPr="00794AAD">
        <w:rPr>
          <w:i/>
          <w:lang w:val="en-US"/>
        </w:rPr>
        <w:t xml:space="preserve"> </w:t>
      </w:r>
    </w:p>
    <w:p w:rsidR="00794AAD" w:rsidRPr="003869C1" w:rsidRDefault="00794AAD" w:rsidP="00CC7820">
      <w:pPr>
        <w:shd w:val="clear" w:color="auto" w:fill="FFFFFF" w:themeFill="background1"/>
        <w:tabs>
          <w:tab w:val="left" w:pos="9041"/>
          <w:tab w:val="left" w:pos="9467"/>
        </w:tabs>
        <w:spacing w:after="80"/>
        <w:ind w:left="-28"/>
        <w:jc w:val="both"/>
        <w:rPr>
          <w:rFonts w:ascii="Arial" w:hAnsi="Arial"/>
          <w:b/>
          <w:bCs/>
          <w:i/>
          <w:lang w:val="en-GB"/>
        </w:rPr>
      </w:pPr>
      <w:r w:rsidRPr="00794AAD">
        <w:rPr>
          <w:rFonts w:ascii="Arial" w:hAnsi="Arial" w:cs="Arial"/>
          <w:lang w:val="en-US"/>
        </w:rPr>
        <w:t xml:space="preserve">The ESR will study the two different models of schizophrenia, the transgenic mouse DISC1 and the neurodevelopmental rat model of neurogenesis disruption with prenatal administration of the cytostatic agent </w:t>
      </w:r>
      <w:proofErr w:type="spellStart"/>
      <w:r w:rsidRPr="00794AAD">
        <w:rPr>
          <w:rFonts w:ascii="Arial" w:hAnsi="Arial" w:cs="Arial"/>
          <w:lang w:val="en-US"/>
        </w:rPr>
        <w:t>methylazoxymethanol</w:t>
      </w:r>
      <w:proofErr w:type="spellEnd"/>
      <w:r w:rsidRPr="00794AAD">
        <w:rPr>
          <w:rFonts w:ascii="Arial" w:hAnsi="Arial" w:cs="Arial"/>
          <w:lang w:val="en-US"/>
        </w:rPr>
        <w:t xml:space="preserve"> (MAM). Besides behavioral and neurogenic alterations, we will evaluate insulin action in the CNS and peripheral tissues. The ESR will measure insulin-stimulated 14C-glucose uptake and lipolysis in isolated fat cells. In addition, the ESR will use High resolution </w:t>
      </w:r>
      <w:proofErr w:type="spellStart"/>
      <w:r w:rsidRPr="00794AAD">
        <w:rPr>
          <w:rFonts w:ascii="Arial" w:hAnsi="Arial" w:cs="Arial"/>
          <w:lang w:val="en-US"/>
        </w:rPr>
        <w:t>respirometry</w:t>
      </w:r>
      <w:proofErr w:type="spellEnd"/>
      <w:r w:rsidRPr="00794AAD">
        <w:rPr>
          <w:rFonts w:ascii="Arial" w:hAnsi="Arial" w:cs="Arial"/>
          <w:lang w:val="en-US"/>
        </w:rPr>
        <w:t xml:space="preserve"> to study mitochondrial respiration as well as cellular “fitness” in BAT, WAT, skeletal muscle and the different isolated brains regions. The ESR will identify altered pathways in the CNS that may correlate with the changes observed in the periphery and validate the findings through human studies on antipsychotic drugs.</w:t>
      </w:r>
    </w:p>
    <w:p w:rsidR="00794AAD" w:rsidRPr="00794AAD" w:rsidRDefault="004E2566" w:rsidP="00CC7820">
      <w:pPr>
        <w:shd w:val="clear" w:color="auto" w:fill="FFFFFF" w:themeFill="background1"/>
        <w:jc w:val="both"/>
        <w:rPr>
          <w:rFonts w:ascii="Arial" w:hAnsi="Arial" w:cs="Arial"/>
          <w:lang w:val="en-US"/>
        </w:rPr>
      </w:pPr>
      <w:r w:rsidRPr="00CC7820">
        <w:rPr>
          <w:rFonts w:ascii="Arial" w:hAnsi="Arial" w:cs="Arial"/>
          <w:i/>
          <w:shd w:val="clear" w:color="auto" w:fill="FFFFFF" w:themeFill="background1"/>
          <w:lang w:val="en-US"/>
        </w:rPr>
        <w:t xml:space="preserve">Host </w:t>
      </w:r>
      <w:r w:rsidR="00794AAD" w:rsidRPr="00CC7820">
        <w:rPr>
          <w:rFonts w:ascii="Arial" w:hAnsi="Arial" w:cs="Arial"/>
          <w:shd w:val="clear" w:color="auto" w:fill="FFFFFF" w:themeFill="background1"/>
          <w:lang w:val="en-US"/>
        </w:rPr>
        <w:t>Centre for Neuroscience and Cell Bi</w:t>
      </w:r>
      <w:r w:rsidRPr="00CC7820">
        <w:rPr>
          <w:rFonts w:ascii="Arial" w:hAnsi="Arial" w:cs="Arial"/>
          <w:shd w:val="clear" w:color="auto" w:fill="FFFFFF" w:themeFill="background1"/>
          <w:lang w:val="en-US"/>
        </w:rPr>
        <w:t xml:space="preserve">ology, CNC (Coimbra, Portugal) </w:t>
      </w:r>
      <w:r w:rsidR="00794AAD" w:rsidRPr="00CC7820">
        <w:rPr>
          <w:rFonts w:ascii="Arial" w:hAnsi="Arial" w:cs="Arial"/>
          <w:i/>
          <w:shd w:val="clear" w:color="auto" w:fill="FFFFFF" w:themeFill="background1"/>
          <w:lang w:val="en-US"/>
        </w:rPr>
        <w:t>Supervisor</w:t>
      </w:r>
      <w:r w:rsidR="00794AAD" w:rsidRPr="00794AAD">
        <w:rPr>
          <w:rFonts w:ascii="Arial" w:hAnsi="Arial" w:cs="Arial"/>
          <w:lang w:val="en-US"/>
        </w:rPr>
        <w:t xml:space="preserve"> </w:t>
      </w:r>
      <w:r w:rsidR="00794AAD" w:rsidRPr="00CC7820">
        <w:rPr>
          <w:rFonts w:ascii="Arial" w:hAnsi="Arial" w:cs="Arial"/>
          <w:shd w:val="clear" w:color="auto" w:fill="FFFFFF" w:themeFill="background1"/>
          <w:lang w:val="en-US"/>
        </w:rPr>
        <w:t xml:space="preserve">Dr. Eugenia </w:t>
      </w:r>
      <w:proofErr w:type="spellStart"/>
      <w:r w:rsidR="00794AAD" w:rsidRPr="00CC7820">
        <w:rPr>
          <w:rFonts w:ascii="Arial" w:hAnsi="Arial" w:cs="Arial"/>
          <w:shd w:val="clear" w:color="auto" w:fill="FFFFFF" w:themeFill="background1"/>
          <w:lang w:val="en-US"/>
        </w:rPr>
        <w:t>Carvalho</w:t>
      </w:r>
      <w:proofErr w:type="spellEnd"/>
      <w:r w:rsidR="00794AAD" w:rsidRPr="00CC7820">
        <w:rPr>
          <w:rFonts w:ascii="Arial" w:hAnsi="Arial" w:cs="Arial"/>
          <w:shd w:val="clear" w:color="auto" w:fill="FFFFFF" w:themeFill="background1"/>
          <w:lang w:val="en-US"/>
        </w:rPr>
        <w:t xml:space="preserve"> (For information on this lab see </w:t>
      </w:r>
      <w:hyperlink r:id="rId55" w:history="1">
        <w:r w:rsidR="00794AAD" w:rsidRPr="00CC7820">
          <w:rPr>
            <w:rStyle w:val="Hipervnculo"/>
            <w:rFonts w:ascii="Arial" w:hAnsi="Arial" w:cs="Arial"/>
            <w:shd w:val="clear" w:color="auto" w:fill="FFFFFF" w:themeFill="background1"/>
            <w:lang w:val="en-US"/>
          </w:rPr>
          <w:t>http://www.cnbc.pt/research/department_show.asp?iddep=1138</w:t>
        </w:r>
      </w:hyperlink>
      <w:r w:rsidR="00794AAD" w:rsidRPr="00794AAD">
        <w:rPr>
          <w:rFonts w:ascii="Arial" w:hAnsi="Arial" w:cs="Arial"/>
          <w:lang w:val="en-US"/>
        </w:rPr>
        <w:t xml:space="preserve"> and for more project detail please contact </w:t>
      </w:r>
      <w:hyperlink r:id="rId56" w:history="1">
        <w:r w:rsidR="00794AAD" w:rsidRPr="00794AAD">
          <w:rPr>
            <w:rStyle w:val="Hipervnculo"/>
            <w:rFonts w:ascii="Arial" w:hAnsi="Arial" w:cs="Arial"/>
            <w:lang w:val="en-US"/>
          </w:rPr>
          <w:t>eugeniamlcarvalho@gmail.com</w:t>
        </w:r>
      </w:hyperlink>
      <w:r w:rsidR="00794AAD" w:rsidRPr="00794AAD">
        <w:rPr>
          <w:rFonts w:ascii="Arial" w:hAnsi="Arial" w:cs="Arial"/>
          <w:lang w:val="en-US"/>
        </w:rPr>
        <w:t xml:space="preserve"> ).</w:t>
      </w:r>
    </w:p>
    <w:p w:rsidR="00794AAD" w:rsidRPr="00794AAD" w:rsidRDefault="00794AAD" w:rsidP="00CC7820">
      <w:pPr>
        <w:shd w:val="clear" w:color="auto" w:fill="FFFFFF" w:themeFill="background1"/>
        <w:spacing w:before="240" w:after="80"/>
        <w:jc w:val="both"/>
        <w:rPr>
          <w:rFonts w:ascii="Arial" w:hAnsi="Arial" w:cs="Arial"/>
          <w:i/>
          <w:lang w:val="en-US"/>
        </w:rPr>
      </w:pPr>
      <w:r w:rsidRPr="00CC7820">
        <w:rPr>
          <w:rFonts w:ascii="Arial" w:hAnsi="Arial" w:cs="Arial"/>
          <w:b/>
          <w:bCs/>
          <w:i/>
          <w:iCs/>
          <w:shd w:val="clear" w:color="auto" w:fill="FFFFFF" w:themeFill="background1"/>
          <w:lang w:val="en-US"/>
        </w:rPr>
        <w:t>ESR9 will evaluate Drug-induced activation of the Unfolded Protein Response (UPR) in the liver</w:t>
      </w:r>
      <w:r w:rsidRPr="00CC7820">
        <w:rPr>
          <w:rFonts w:ascii="Arial" w:hAnsi="Arial" w:cs="Arial"/>
          <w:b/>
          <w:bCs/>
          <w:i/>
          <w:shd w:val="clear" w:color="auto" w:fill="FFFFFF" w:themeFill="background1"/>
          <w:lang w:val="en-US"/>
        </w:rPr>
        <w:t xml:space="preserve"> </w:t>
      </w:r>
      <w:r w:rsidRPr="00CC7820">
        <w:rPr>
          <w:rFonts w:ascii="Arial" w:hAnsi="Arial" w:cs="Arial"/>
          <w:b/>
          <w:i/>
          <w:shd w:val="clear" w:color="auto" w:fill="FFFFFF" w:themeFill="background1"/>
          <w:lang w:val="en-US"/>
        </w:rPr>
        <w:t>in order to explore the effects of olanzapine/</w:t>
      </w:r>
      <w:proofErr w:type="spellStart"/>
      <w:r w:rsidRPr="00CC7820">
        <w:rPr>
          <w:rFonts w:ascii="Arial" w:hAnsi="Arial" w:cs="Arial"/>
          <w:b/>
          <w:i/>
          <w:shd w:val="clear" w:color="auto" w:fill="FFFFFF" w:themeFill="background1"/>
          <w:lang w:val="en-US"/>
        </w:rPr>
        <w:t>aripriprazol</w:t>
      </w:r>
      <w:proofErr w:type="spellEnd"/>
      <w:r w:rsidRPr="00CC7820">
        <w:rPr>
          <w:rFonts w:ascii="Arial" w:hAnsi="Arial" w:cs="Arial"/>
          <w:b/>
          <w:i/>
          <w:shd w:val="clear" w:color="auto" w:fill="FFFFFF" w:themeFill="background1"/>
          <w:lang w:val="en-US"/>
        </w:rPr>
        <w:t xml:space="preserve"> on ER stress </w:t>
      </w:r>
      <w:proofErr w:type="spellStart"/>
      <w:r w:rsidRPr="00CC7820">
        <w:rPr>
          <w:rFonts w:ascii="Arial" w:hAnsi="Arial" w:cs="Arial"/>
          <w:b/>
          <w:i/>
          <w:shd w:val="clear" w:color="auto" w:fill="FFFFFF" w:themeFill="background1"/>
          <w:lang w:val="en-US"/>
        </w:rPr>
        <w:t>signalling</w:t>
      </w:r>
      <w:proofErr w:type="spellEnd"/>
      <w:r w:rsidRPr="00CC7820">
        <w:rPr>
          <w:rFonts w:ascii="Arial" w:hAnsi="Arial" w:cs="Arial"/>
          <w:b/>
          <w:i/>
          <w:shd w:val="clear" w:color="auto" w:fill="FFFFFF" w:themeFill="background1"/>
          <w:lang w:val="en-US"/>
        </w:rPr>
        <w:t xml:space="preserve"> in the liver and whether mitochondrial UPR is activated by the drugs; to find molecular connections between drug catabolism and ER stress responses in the liver </w:t>
      </w:r>
      <w:r w:rsidRPr="00CC7820">
        <w:rPr>
          <w:rFonts w:ascii="Arial" w:hAnsi="Arial" w:cs="Arial"/>
          <w:b/>
          <w:shd w:val="clear" w:color="auto" w:fill="FFFFFF" w:themeFill="background1"/>
          <w:lang w:val="en-US"/>
        </w:rPr>
        <w:t>in vitro</w:t>
      </w:r>
      <w:r w:rsidRPr="00CC7820">
        <w:rPr>
          <w:rFonts w:ascii="Arial" w:hAnsi="Arial" w:cs="Arial"/>
          <w:b/>
          <w:i/>
          <w:shd w:val="clear" w:color="auto" w:fill="FFFFFF" w:themeFill="background1"/>
          <w:lang w:val="en-US"/>
        </w:rPr>
        <w:t xml:space="preserve"> and </w:t>
      </w:r>
      <w:r w:rsidRPr="00CC7820">
        <w:rPr>
          <w:rFonts w:ascii="Arial" w:hAnsi="Arial" w:cs="Arial"/>
          <w:b/>
          <w:shd w:val="clear" w:color="auto" w:fill="FFFFFF" w:themeFill="background1"/>
          <w:lang w:val="en-US"/>
        </w:rPr>
        <w:t>in vivo</w:t>
      </w:r>
      <w:r w:rsidRPr="00794AAD">
        <w:rPr>
          <w:rFonts w:ascii="Arial" w:hAnsi="Arial" w:cs="Arial"/>
          <w:i/>
          <w:lang w:val="en-US"/>
        </w:rPr>
        <w:t>.</w:t>
      </w:r>
      <w:r w:rsidRPr="00021DF2">
        <w:rPr>
          <w:rFonts w:ascii="Myriad Pro Cond" w:hAnsi="Myriad Pro Cond"/>
          <w:i/>
          <w:sz w:val="20"/>
          <w:lang w:val="en-GB"/>
        </w:rPr>
        <w:t xml:space="preserve"> </w:t>
      </w:r>
    </w:p>
    <w:p w:rsidR="00794AAD" w:rsidRPr="00794AAD" w:rsidRDefault="00794AAD" w:rsidP="00CC7820">
      <w:pPr>
        <w:shd w:val="clear" w:color="auto" w:fill="FFFFFF" w:themeFill="background1"/>
        <w:spacing w:after="80"/>
        <w:jc w:val="both"/>
        <w:rPr>
          <w:rFonts w:ascii="Arial" w:hAnsi="Arial" w:cs="Arial"/>
          <w:lang w:val="en-US"/>
        </w:rPr>
      </w:pPr>
      <w:r>
        <w:rPr>
          <w:rFonts w:ascii="Arial" w:hAnsi="Arial"/>
          <w:lang w:val="en-GB"/>
        </w:rPr>
        <w:t xml:space="preserve">The ESR will aim </w:t>
      </w:r>
      <w:r w:rsidRPr="00DB4832">
        <w:rPr>
          <w:rFonts w:ascii="Arial" w:hAnsi="Arial"/>
          <w:lang w:val="en-GB"/>
        </w:rPr>
        <w:t xml:space="preserve">to delineate molecular interconnectivities between drug catabolism and the extent of UPR (PERK, ATF6, </w:t>
      </w:r>
      <w:proofErr w:type="gramStart"/>
      <w:r w:rsidRPr="00DB4832">
        <w:rPr>
          <w:rFonts w:ascii="Arial" w:hAnsi="Arial"/>
          <w:lang w:val="en-GB"/>
        </w:rPr>
        <w:t>IRE1</w:t>
      </w:r>
      <w:proofErr w:type="gramEnd"/>
      <w:r w:rsidR="00CC7820">
        <w:rPr>
          <w:rFonts w:ascii="Arial" w:hAnsi="Arial"/>
          <w:lang w:val="en-GB"/>
        </w:rPr>
        <w:t xml:space="preserve"> </w:t>
      </w:r>
      <w:r w:rsidRPr="00DB4832">
        <w:rPr>
          <w:rFonts w:ascii="Arial" w:hAnsi="Arial"/>
          <w:lang w:val="en-GB"/>
        </w:rPr>
        <w:t xml:space="preserve">α) in the liver. This will be achieved by </w:t>
      </w:r>
      <w:r w:rsidRPr="00DB4832">
        <w:rPr>
          <w:rFonts w:ascii="Arial" w:hAnsi="Arial"/>
          <w:lang w:val="en-GB"/>
        </w:rPr>
        <w:lastRenderedPageBreak/>
        <w:t xml:space="preserve">testing the drug effects in the ER stress responses in genetically modified hepatocytes </w:t>
      </w:r>
      <w:r>
        <w:rPr>
          <w:rFonts w:ascii="Arial" w:hAnsi="Arial"/>
          <w:lang w:val="en-GB"/>
        </w:rPr>
        <w:t xml:space="preserve">by CRISPR/Cas9 editing </w:t>
      </w:r>
      <w:r w:rsidRPr="00DB4832">
        <w:rPr>
          <w:rFonts w:ascii="Arial" w:hAnsi="Arial"/>
          <w:lang w:val="en-GB"/>
        </w:rPr>
        <w:t>followed by the study of their metabolic responses.</w:t>
      </w:r>
      <w:r>
        <w:rPr>
          <w:rFonts w:ascii="Arial" w:hAnsi="Arial"/>
          <w:lang w:val="en-GB"/>
        </w:rPr>
        <w:t xml:space="preserve"> Animals with liver specific impaired UPR will be evaluated</w:t>
      </w:r>
      <w:r w:rsidRPr="00DB4832">
        <w:rPr>
          <w:rFonts w:ascii="Arial" w:hAnsi="Arial"/>
          <w:lang w:val="en-GB"/>
        </w:rPr>
        <w:t>.</w:t>
      </w:r>
    </w:p>
    <w:p w:rsidR="00794AAD" w:rsidRPr="004E2566" w:rsidRDefault="004E2566" w:rsidP="00CC7820">
      <w:pPr>
        <w:shd w:val="clear" w:color="auto" w:fill="FFFFFF" w:themeFill="background1"/>
        <w:jc w:val="both"/>
        <w:rPr>
          <w:rFonts w:ascii="Arial" w:hAnsi="Arial" w:cs="Arial"/>
          <w:lang w:val="en-US"/>
        </w:rPr>
      </w:pPr>
      <w:r>
        <w:rPr>
          <w:rFonts w:ascii="Arial" w:hAnsi="Arial" w:cs="Arial"/>
          <w:i/>
          <w:iCs/>
          <w:lang w:val="en-US"/>
        </w:rPr>
        <w:t xml:space="preserve">Host </w:t>
      </w:r>
      <w:r w:rsidR="00794AAD" w:rsidRPr="004E2566">
        <w:rPr>
          <w:rFonts w:ascii="Arial" w:hAnsi="Arial" w:cs="Arial"/>
          <w:lang w:val="en-US"/>
        </w:rPr>
        <w:t>Hebrew University Jerusalem Israel, HUJI (Jerus</w:t>
      </w:r>
      <w:r w:rsidRPr="004E2566">
        <w:rPr>
          <w:rFonts w:ascii="Arial" w:hAnsi="Arial" w:cs="Arial"/>
          <w:lang w:val="en-US"/>
        </w:rPr>
        <w:t xml:space="preserve">alem, Israel) </w:t>
      </w:r>
      <w:r w:rsidR="00794AAD" w:rsidRPr="00CC7820">
        <w:rPr>
          <w:rFonts w:ascii="Arial" w:hAnsi="Arial" w:cs="Arial"/>
          <w:i/>
          <w:iCs/>
          <w:shd w:val="clear" w:color="auto" w:fill="FFFFFF" w:themeFill="background1"/>
          <w:lang w:val="en-US"/>
        </w:rPr>
        <w:t>Supervisors</w:t>
      </w:r>
      <w:r w:rsidRPr="00CC7820">
        <w:rPr>
          <w:rFonts w:ascii="Arial" w:hAnsi="Arial" w:cs="Arial"/>
          <w:shd w:val="clear" w:color="auto" w:fill="FFFFFF" w:themeFill="background1"/>
          <w:lang w:val="en-US"/>
        </w:rPr>
        <w:t xml:space="preserve"> </w:t>
      </w:r>
      <w:r w:rsidR="00794AAD" w:rsidRPr="00CC7820">
        <w:rPr>
          <w:rFonts w:ascii="Arial" w:hAnsi="Arial" w:cs="Arial"/>
          <w:shd w:val="clear" w:color="auto" w:fill="FFFFFF" w:themeFill="background1"/>
          <w:lang w:val="en-US"/>
        </w:rPr>
        <w:t xml:space="preserve">Professor Boaz </w:t>
      </w:r>
      <w:proofErr w:type="spellStart"/>
      <w:r w:rsidR="00794AAD" w:rsidRPr="00CC7820">
        <w:rPr>
          <w:rFonts w:ascii="Arial" w:hAnsi="Arial" w:cs="Arial"/>
          <w:shd w:val="clear" w:color="auto" w:fill="FFFFFF" w:themeFill="background1"/>
          <w:lang w:val="en-US"/>
        </w:rPr>
        <w:t>Tirosh</w:t>
      </w:r>
      <w:proofErr w:type="spellEnd"/>
      <w:r w:rsidR="00794AAD" w:rsidRPr="00CC7820">
        <w:rPr>
          <w:rFonts w:ascii="Arial" w:hAnsi="Arial" w:cs="Arial"/>
          <w:shd w:val="clear" w:color="auto" w:fill="FFFFFF" w:themeFill="background1"/>
          <w:lang w:val="en-US"/>
        </w:rPr>
        <w:t xml:space="preserve"> and Professor </w:t>
      </w:r>
      <w:proofErr w:type="spellStart"/>
      <w:r w:rsidR="00794AAD" w:rsidRPr="00CC7820">
        <w:rPr>
          <w:rFonts w:ascii="Arial" w:hAnsi="Arial" w:cs="Arial"/>
          <w:shd w:val="clear" w:color="auto" w:fill="FFFFFF" w:themeFill="background1"/>
          <w:lang w:val="en-US"/>
        </w:rPr>
        <w:t>Afshin</w:t>
      </w:r>
      <w:proofErr w:type="spellEnd"/>
      <w:r w:rsidR="00794AAD" w:rsidRPr="00CC7820">
        <w:rPr>
          <w:rFonts w:ascii="Arial" w:hAnsi="Arial" w:cs="Arial"/>
          <w:shd w:val="clear" w:color="auto" w:fill="FFFFFF" w:themeFill="background1"/>
          <w:lang w:val="en-US"/>
        </w:rPr>
        <w:t xml:space="preserve"> </w:t>
      </w:r>
      <w:proofErr w:type="spellStart"/>
      <w:r w:rsidR="00794AAD" w:rsidRPr="00CC7820">
        <w:rPr>
          <w:rFonts w:ascii="Arial" w:hAnsi="Arial" w:cs="Arial"/>
          <w:shd w:val="clear" w:color="auto" w:fill="FFFFFF" w:themeFill="background1"/>
          <w:lang w:val="en-US"/>
        </w:rPr>
        <w:t>Samali</w:t>
      </w:r>
      <w:proofErr w:type="spellEnd"/>
      <w:r w:rsidR="00794AAD" w:rsidRPr="00CC7820">
        <w:rPr>
          <w:rFonts w:ascii="Arial" w:hAnsi="Arial" w:cs="Arial"/>
          <w:shd w:val="clear" w:color="auto" w:fill="FFFFFF" w:themeFill="background1"/>
          <w:lang w:val="en-US"/>
        </w:rPr>
        <w:t xml:space="preserve"> (For information on this lab and more detail of the project please see </w:t>
      </w:r>
      <w:hyperlink r:id="rId57" w:history="1">
        <w:r w:rsidR="00794AAD" w:rsidRPr="00CC7820">
          <w:rPr>
            <w:rStyle w:val="Hipervnculo"/>
            <w:rFonts w:ascii="Arial" w:hAnsi="Arial" w:cs="Arial"/>
            <w:shd w:val="clear" w:color="auto" w:fill="FFFFFF" w:themeFill="background1"/>
            <w:lang w:val="en-US"/>
          </w:rPr>
          <w:t>http://medicine.ekmd.huji.ac.il/en/publications/researchersPages/pages/boazt.aspx</w:t>
        </w:r>
      </w:hyperlink>
      <w:r w:rsidR="00794AAD" w:rsidRPr="00CC7820">
        <w:rPr>
          <w:rFonts w:ascii="Arial" w:hAnsi="Arial" w:cs="Arial"/>
          <w:shd w:val="clear" w:color="auto" w:fill="FFFFFF" w:themeFill="background1"/>
          <w:lang w:val="en-US"/>
        </w:rPr>
        <w:t xml:space="preserve"> and contact</w:t>
      </w:r>
      <w:r w:rsidR="00794AAD" w:rsidRPr="004E2566">
        <w:rPr>
          <w:shd w:val="clear" w:color="auto" w:fill="DBE5F1" w:themeFill="accent1" w:themeFillTint="33"/>
          <w:lang w:val="en-US"/>
        </w:rPr>
        <w:t xml:space="preserve"> </w:t>
      </w:r>
      <w:hyperlink r:id="rId58" w:history="1">
        <w:r w:rsidR="00794AAD" w:rsidRPr="00794AAD">
          <w:rPr>
            <w:rStyle w:val="Hipervnculo"/>
            <w:rFonts w:ascii="Arial" w:hAnsi="Arial"/>
            <w:lang w:val="en-US"/>
          </w:rPr>
          <w:t>boazt@ekmd.huji.ac.il</w:t>
        </w:r>
      </w:hyperlink>
      <w:r w:rsidR="00794AAD" w:rsidRPr="00794AAD">
        <w:rPr>
          <w:rFonts w:ascii="Arial" w:hAnsi="Arial"/>
          <w:color w:val="0000FF"/>
          <w:lang w:val="en-US"/>
        </w:rPr>
        <w:t xml:space="preserve"> </w:t>
      </w:r>
      <w:r w:rsidR="00794AAD" w:rsidRPr="00794AAD">
        <w:rPr>
          <w:rFonts w:ascii="Arial" w:hAnsi="Arial"/>
          <w:lang w:val="en-US"/>
        </w:rPr>
        <w:t>or</w:t>
      </w:r>
      <w:r w:rsidR="00794AAD" w:rsidRPr="00794AAD">
        <w:rPr>
          <w:rFonts w:ascii="Arial" w:hAnsi="Arial"/>
          <w:color w:val="0000FF"/>
          <w:lang w:val="en-US"/>
        </w:rPr>
        <w:t xml:space="preserve"> </w:t>
      </w:r>
      <w:hyperlink r:id="rId59" w:history="1">
        <w:r w:rsidR="00794AAD" w:rsidRPr="00794AAD">
          <w:rPr>
            <w:rStyle w:val="Hipervnculo"/>
            <w:rFonts w:ascii="Arial" w:hAnsi="Arial"/>
            <w:lang w:val="en-US"/>
          </w:rPr>
          <w:t>afshin.samali@nuigalway.ie</w:t>
        </w:r>
      </w:hyperlink>
      <w:r w:rsidR="000B2BD4">
        <w:rPr>
          <w:rFonts w:ascii="Arial" w:hAnsi="Arial"/>
          <w:color w:val="0000FF"/>
          <w:lang w:val="en-US"/>
        </w:rPr>
        <w:t>).</w:t>
      </w:r>
    </w:p>
    <w:p w:rsidR="00794AAD" w:rsidRPr="004E2566" w:rsidRDefault="00794AAD" w:rsidP="00CC7820">
      <w:pPr>
        <w:shd w:val="clear" w:color="auto" w:fill="FFFFFF" w:themeFill="background1"/>
        <w:spacing w:before="240" w:after="80"/>
        <w:jc w:val="both"/>
        <w:rPr>
          <w:rFonts w:ascii="Arial" w:hAnsi="Arial" w:cs="Arial"/>
          <w:b/>
          <w:lang w:val="en-US"/>
        </w:rPr>
      </w:pPr>
      <w:r w:rsidRPr="004E2566">
        <w:rPr>
          <w:rFonts w:ascii="Arial" w:hAnsi="Arial" w:cs="Arial"/>
          <w:b/>
          <w:i/>
          <w:lang w:val="en-US"/>
        </w:rPr>
        <w:t xml:space="preserve">ESR10 will study the effects of antipsychotic drugs in the immune system in order </w:t>
      </w:r>
      <w:r w:rsidR="004E2566" w:rsidRPr="004E2566">
        <w:rPr>
          <w:rFonts w:ascii="Arial" w:hAnsi="Arial" w:cs="Arial"/>
          <w:b/>
          <w:i/>
          <w:lang w:val="en-US"/>
        </w:rPr>
        <w:t>t</w:t>
      </w:r>
      <w:r w:rsidRPr="004E2566">
        <w:rPr>
          <w:rFonts w:ascii="Arial" w:hAnsi="Arial" w:cs="Arial"/>
          <w:b/>
          <w:i/>
          <w:lang w:val="en-US"/>
        </w:rPr>
        <w:t>o characterize alterations in the immune system in schizophrenia and following olanzapine/</w:t>
      </w:r>
      <w:proofErr w:type="spellStart"/>
      <w:r w:rsidRPr="004E2566">
        <w:rPr>
          <w:rFonts w:ascii="Arial" w:hAnsi="Arial" w:cs="Arial"/>
          <w:b/>
          <w:i/>
          <w:lang w:val="en-US"/>
        </w:rPr>
        <w:t>aripriprazol</w:t>
      </w:r>
      <w:proofErr w:type="spellEnd"/>
      <w:r w:rsidRPr="004E2566">
        <w:rPr>
          <w:rFonts w:ascii="Arial" w:hAnsi="Arial" w:cs="Arial"/>
          <w:b/>
          <w:i/>
          <w:lang w:val="en-US"/>
        </w:rPr>
        <w:t xml:space="preserve"> treatment.</w:t>
      </w:r>
    </w:p>
    <w:p w:rsidR="00794AAD" w:rsidRPr="00794AAD" w:rsidRDefault="00794AAD" w:rsidP="00CC7820">
      <w:pPr>
        <w:shd w:val="clear" w:color="auto" w:fill="FFFFFF" w:themeFill="background1"/>
        <w:spacing w:after="80"/>
        <w:jc w:val="both"/>
        <w:rPr>
          <w:rFonts w:ascii="Arial" w:hAnsi="Arial" w:cs="Arial"/>
          <w:lang w:val="en-US"/>
        </w:rPr>
      </w:pPr>
      <w:r w:rsidRPr="00794AAD">
        <w:rPr>
          <w:rFonts w:ascii="Arial" w:hAnsi="Arial" w:cs="Arial"/>
          <w:lang w:val="en-US"/>
        </w:rPr>
        <w:t xml:space="preserve">The ESR will examine the direct effect of the antipsychotic drugs on immune cell activation in vitro in co-culture settings, as well as the secondary response of the immune system to hepatic drug catabolism in vivo. The lymphocyte/macrophage infiltration into liver and adipose tissues following antipsychotic treatment will also be evaluated in animal models of schizophrenia as well as metabolic dysfunctions. Considering the association between the immune responses with obesity and metabolic adaptations, we should establish the cause-effect relationships between the innate and chronic immunity with drug induced metabolic dysfunctions using mice that are </w:t>
      </w:r>
      <w:proofErr w:type="spellStart"/>
      <w:r w:rsidRPr="00794AAD">
        <w:rPr>
          <w:rFonts w:ascii="Arial" w:hAnsi="Arial" w:cs="Arial"/>
          <w:lang w:val="en-US"/>
        </w:rPr>
        <w:t>immunodeficient</w:t>
      </w:r>
      <w:proofErr w:type="spellEnd"/>
      <w:r w:rsidRPr="00794AAD">
        <w:rPr>
          <w:rFonts w:ascii="Arial" w:hAnsi="Arial" w:cs="Arial"/>
          <w:lang w:val="en-US"/>
        </w:rPr>
        <w:t xml:space="preserve">. </w:t>
      </w:r>
    </w:p>
    <w:p w:rsidR="00794AAD" w:rsidRPr="004E2566" w:rsidRDefault="004E2566" w:rsidP="00CC7820">
      <w:pPr>
        <w:shd w:val="clear" w:color="auto" w:fill="FFFFFF" w:themeFill="background1"/>
        <w:jc w:val="both"/>
        <w:rPr>
          <w:rFonts w:ascii="Arial" w:hAnsi="Arial" w:cs="Arial"/>
          <w:lang w:val="en-US"/>
        </w:rPr>
      </w:pPr>
      <w:r>
        <w:rPr>
          <w:rFonts w:ascii="Arial" w:hAnsi="Arial" w:cs="Arial"/>
          <w:i/>
          <w:iCs/>
          <w:lang w:val="en-US"/>
        </w:rPr>
        <w:t xml:space="preserve">Host </w:t>
      </w:r>
      <w:r w:rsidR="00794AAD" w:rsidRPr="004E2566">
        <w:rPr>
          <w:rFonts w:ascii="Arial" w:hAnsi="Arial" w:cs="Arial"/>
          <w:lang w:val="en-US"/>
        </w:rPr>
        <w:t>Hebrew University Jerusalem Is</w:t>
      </w:r>
      <w:r w:rsidRPr="004E2566">
        <w:rPr>
          <w:rFonts w:ascii="Arial" w:hAnsi="Arial" w:cs="Arial"/>
          <w:lang w:val="en-US"/>
        </w:rPr>
        <w:t xml:space="preserve">rael, HUJI (Jerusalem, Israel) </w:t>
      </w:r>
      <w:r w:rsidR="00794AAD" w:rsidRPr="00CC7820">
        <w:rPr>
          <w:rFonts w:ascii="Arial" w:hAnsi="Arial" w:cs="Arial"/>
          <w:i/>
          <w:iCs/>
          <w:shd w:val="clear" w:color="auto" w:fill="FFFFFF" w:themeFill="background1"/>
          <w:lang w:val="en-US"/>
        </w:rPr>
        <w:t>Supervisors</w:t>
      </w:r>
      <w:r w:rsidRPr="00CC7820">
        <w:rPr>
          <w:rFonts w:ascii="Arial" w:hAnsi="Arial" w:cs="Arial"/>
          <w:shd w:val="clear" w:color="auto" w:fill="FFFFFF" w:themeFill="background1"/>
          <w:lang w:val="en-US"/>
        </w:rPr>
        <w:t xml:space="preserve"> </w:t>
      </w:r>
      <w:r w:rsidR="00794AAD" w:rsidRPr="00CC7820">
        <w:rPr>
          <w:rFonts w:ascii="Arial" w:hAnsi="Arial" w:cs="Arial"/>
          <w:shd w:val="clear" w:color="auto" w:fill="FFFFFF" w:themeFill="background1"/>
          <w:lang w:val="en-US"/>
        </w:rPr>
        <w:t xml:space="preserve">Professor Boaz </w:t>
      </w:r>
      <w:proofErr w:type="spellStart"/>
      <w:r w:rsidR="00794AAD" w:rsidRPr="00CC7820">
        <w:rPr>
          <w:rFonts w:ascii="Arial" w:hAnsi="Arial" w:cs="Arial"/>
          <w:shd w:val="clear" w:color="auto" w:fill="FFFFFF" w:themeFill="background1"/>
          <w:lang w:val="en-US"/>
        </w:rPr>
        <w:t>Tirosh</w:t>
      </w:r>
      <w:proofErr w:type="spellEnd"/>
      <w:r w:rsidR="00794AAD" w:rsidRPr="00CC7820">
        <w:rPr>
          <w:rFonts w:ascii="Arial" w:hAnsi="Arial" w:cs="Arial"/>
          <w:shd w:val="clear" w:color="auto" w:fill="FFFFFF" w:themeFill="background1"/>
          <w:lang w:val="en-US"/>
        </w:rPr>
        <w:t xml:space="preserve"> and Professor </w:t>
      </w:r>
      <w:proofErr w:type="spellStart"/>
      <w:r w:rsidR="00794AAD" w:rsidRPr="00CC7820">
        <w:rPr>
          <w:rFonts w:ascii="Arial" w:hAnsi="Arial" w:cs="Arial"/>
          <w:shd w:val="clear" w:color="auto" w:fill="FFFFFF" w:themeFill="background1"/>
          <w:lang w:val="en-US"/>
        </w:rPr>
        <w:t>Afshin</w:t>
      </w:r>
      <w:proofErr w:type="spellEnd"/>
      <w:r w:rsidR="00794AAD" w:rsidRPr="00CC7820">
        <w:rPr>
          <w:rFonts w:ascii="Arial" w:hAnsi="Arial" w:cs="Arial"/>
          <w:shd w:val="clear" w:color="auto" w:fill="FFFFFF" w:themeFill="background1"/>
          <w:lang w:val="en-US"/>
        </w:rPr>
        <w:t xml:space="preserve"> </w:t>
      </w:r>
      <w:proofErr w:type="spellStart"/>
      <w:r w:rsidR="00794AAD" w:rsidRPr="00CC7820">
        <w:rPr>
          <w:rFonts w:ascii="Arial" w:hAnsi="Arial" w:cs="Arial"/>
          <w:shd w:val="clear" w:color="auto" w:fill="FFFFFF" w:themeFill="background1"/>
          <w:lang w:val="en-US"/>
        </w:rPr>
        <w:t>Samali</w:t>
      </w:r>
      <w:proofErr w:type="spellEnd"/>
      <w:r w:rsidR="00794AAD" w:rsidRPr="00CC7820">
        <w:rPr>
          <w:rFonts w:ascii="Arial" w:hAnsi="Arial" w:cs="Arial"/>
          <w:shd w:val="clear" w:color="auto" w:fill="FFFFFF" w:themeFill="background1"/>
          <w:lang w:val="en-US"/>
        </w:rPr>
        <w:t xml:space="preserve"> (For information on this lab and more detail of the project please see </w:t>
      </w:r>
      <w:hyperlink r:id="rId60" w:history="1">
        <w:r w:rsidR="00794AAD" w:rsidRPr="00CC7820">
          <w:rPr>
            <w:rStyle w:val="Hipervnculo"/>
            <w:rFonts w:ascii="Arial" w:hAnsi="Arial" w:cs="Arial"/>
            <w:shd w:val="clear" w:color="auto" w:fill="FFFFFF" w:themeFill="background1"/>
            <w:lang w:val="en-US"/>
          </w:rPr>
          <w:t>http://medicine.ekmd.huji.ac.il/en/publications/researchersPages/pages/boazt.aspx</w:t>
        </w:r>
      </w:hyperlink>
      <w:r w:rsidR="00794AAD" w:rsidRPr="00CC7820">
        <w:rPr>
          <w:rFonts w:ascii="Arial" w:hAnsi="Arial" w:cs="Arial"/>
          <w:shd w:val="clear" w:color="auto" w:fill="FFFFFF" w:themeFill="background1"/>
          <w:lang w:val="en-US"/>
        </w:rPr>
        <w:t xml:space="preserve"> and contact</w:t>
      </w:r>
      <w:r w:rsidR="00794AAD" w:rsidRPr="00CC7820">
        <w:rPr>
          <w:shd w:val="clear" w:color="auto" w:fill="FFFFFF" w:themeFill="background1"/>
          <w:lang w:val="en-US"/>
        </w:rPr>
        <w:t xml:space="preserve"> </w:t>
      </w:r>
      <w:hyperlink r:id="rId61" w:history="1">
        <w:r w:rsidR="00794AAD" w:rsidRPr="00CC7820">
          <w:rPr>
            <w:rStyle w:val="Hipervnculo"/>
            <w:rFonts w:ascii="Arial" w:hAnsi="Arial"/>
            <w:shd w:val="clear" w:color="auto" w:fill="FFFFFF" w:themeFill="background1"/>
            <w:lang w:val="en-US"/>
          </w:rPr>
          <w:t>boazt@ekmd.huji.ac.il</w:t>
        </w:r>
      </w:hyperlink>
      <w:r w:rsidR="00794AAD" w:rsidRPr="00CC7820">
        <w:rPr>
          <w:rFonts w:ascii="Arial" w:hAnsi="Arial"/>
          <w:color w:val="0000FF"/>
          <w:shd w:val="clear" w:color="auto" w:fill="FFFFFF" w:themeFill="background1"/>
          <w:lang w:val="en-US"/>
        </w:rPr>
        <w:t xml:space="preserve"> </w:t>
      </w:r>
      <w:r w:rsidR="00794AAD" w:rsidRPr="00CC7820">
        <w:rPr>
          <w:rFonts w:ascii="Arial" w:hAnsi="Arial"/>
          <w:shd w:val="clear" w:color="auto" w:fill="FFFFFF" w:themeFill="background1"/>
          <w:lang w:val="en-US"/>
        </w:rPr>
        <w:t>or</w:t>
      </w:r>
      <w:r w:rsidR="00794AAD" w:rsidRPr="00CC7820">
        <w:rPr>
          <w:rFonts w:ascii="Arial" w:hAnsi="Arial"/>
          <w:color w:val="0000FF"/>
          <w:shd w:val="clear" w:color="auto" w:fill="FFFFFF" w:themeFill="background1"/>
          <w:lang w:val="en-US"/>
        </w:rPr>
        <w:t xml:space="preserve"> </w:t>
      </w:r>
      <w:hyperlink r:id="rId62" w:history="1">
        <w:r w:rsidR="00794AAD" w:rsidRPr="00CC7820">
          <w:rPr>
            <w:rStyle w:val="Hipervnculo"/>
            <w:rFonts w:ascii="Arial" w:hAnsi="Arial"/>
            <w:shd w:val="clear" w:color="auto" w:fill="FFFFFF" w:themeFill="background1"/>
            <w:lang w:val="en-US"/>
          </w:rPr>
          <w:t>afshin.samali@nuigalway.ie</w:t>
        </w:r>
      </w:hyperlink>
      <w:r w:rsidR="00794AAD" w:rsidRPr="00CC7820">
        <w:rPr>
          <w:rFonts w:ascii="Arial" w:hAnsi="Arial"/>
          <w:color w:val="0000FF"/>
          <w:shd w:val="clear" w:color="auto" w:fill="FFFFFF" w:themeFill="background1"/>
          <w:lang w:val="en-US"/>
        </w:rPr>
        <w:t xml:space="preserve"> </w:t>
      </w:r>
      <w:r w:rsidR="00794AAD" w:rsidRPr="00CC7820">
        <w:rPr>
          <w:rFonts w:ascii="Arial" w:hAnsi="Arial" w:cs="Arial"/>
          <w:shd w:val="clear" w:color="auto" w:fill="FFFFFF" w:themeFill="background1"/>
          <w:lang w:val="en-US"/>
        </w:rPr>
        <w:t>).</w:t>
      </w:r>
    </w:p>
    <w:p w:rsidR="00794AAD" w:rsidRPr="00794AAD" w:rsidRDefault="00794AAD" w:rsidP="00CC7820">
      <w:pPr>
        <w:shd w:val="clear" w:color="auto" w:fill="FFFFFF" w:themeFill="background1"/>
        <w:tabs>
          <w:tab w:val="left" w:pos="1800"/>
        </w:tabs>
        <w:spacing w:before="240" w:after="80"/>
        <w:ind w:left="-28" w:right="-34"/>
        <w:jc w:val="both"/>
        <w:rPr>
          <w:rFonts w:ascii="Arial" w:hAnsi="Arial" w:cs="Arial"/>
          <w:i/>
          <w:lang w:val="en-US"/>
        </w:rPr>
      </w:pPr>
      <w:r w:rsidRPr="004E2566">
        <w:rPr>
          <w:rFonts w:ascii="Arial" w:hAnsi="Arial" w:cs="Arial"/>
          <w:b/>
          <w:i/>
          <w:lang w:val="en-US"/>
        </w:rPr>
        <w:t>ESR11 will analyze the interferences of antipsychotic drugs on hepatocyte adaptive responses that determine loss of function, compromised survival and induction of fibrosis in order to determine how the drugs alter the adaptive responses of liver cells and how they impact hepatocyte functionality and their capacity to survive in response to stressors</w:t>
      </w:r>
      <w:r w:rsidRPr="00794AAD">
        <w:rPr>
          <w:rFonts w:ascii="Arial" w:hAnsi="Arial" w:cs="Arial"/>
          <w:i/>
          <w:lang w:val="en-US"/>
        </w:rPr>
        <w:t xml:space="preserve">. </w:t>
      </w:r>
    </w:p>
    <w:p w:rsidR="00794AAD" w:rsidRPr="00794AAD" w:rsidRDefault="00794AAD" w:rsidP="00CC7820">
      <w:pPr>
        <w:shd w:val="clear" w:color="auto" w:fill="FFFFFF" w:themeFill="background1"/>
        <w:tabs>
          <w:tab w:val="left" w:pos="1800"/>
        </w:tabs>
        <w:spacing w:after="80"/>
        <w:ind w:left="-28" w:right="-34"/>
        <w:jc w:val="both"/>
        <w:rPr>
          <w:rFonts w:ascii="Arial" w:hAnsi="Arial" w:cs="Arial"/>
          <w:b/>
          <w:lang w:val="en-US"/>
        </w:rPr>
      </w:pPr>
      <w:r w:rsidRPr="00794AAD">
        <w:rPr>
          <w:rFonts w:ascii="Arial" w:hAnsi="Arial" w:cs="Arial"/>
          <w:lang w:val="en-US"/>
        </w:rPr>
        <w:t xml:space="preserve">The ESR will test the acute effect of antipsychotic drug treatment on primary hepatocytes and liver slices Rats treated with antipsychotic drugs will be used to investigate how the putative loss in hepatocyte functionality impacts on the induction of steatosis, fibrosis and steatohepatitis and evaluation of increased liver sensitivity to damage. To establish the links between the short-term </w:t>
      </w:r>
      <w:proofErr w:type="spellStart"/>
      <w:r w:rsidRPr="00794AAD">
        <w:rPr>
          <w:rFonts w:ascii="Arial" w:hAnsi="Arial" w:cs="Arial"/>
          <w:lang w:val="en-US"/>
        </w:rPr>
        <w:t>impairement</w:t>
      </w:r>
      <w:proofErr w:type="spellEnd"/>
      <w:r w:rsidRPr="00794AAD">
        <w:rPr>
          <w:rFonts w:ascii="Arial" w:hAnsi="Arial" w:cs="Arial"/>
          <w:lang w:val="en-US"/>
        </w:rPr>
        <w:t xml:space="preserve"> of hepatic functionality following drug administration with long-term enhanced sensitivity to liver stressors, likely to be associated with increased liver fat accumulation and development of fibrosis.</w:t>
      </w:r>
    </w:p>
    <w:p w:rsidR="00794AAD" w:rsidRPr="004E2566" w:rsidRDefault="004E2566" w:rsidP="00BF2D4F">
      <w:pPr>
        <w:shd w:val="clear" w:color="auto" w:fill="FFFFFF" w:themeFill="background1"/>
        <w:jc w:val="both"/>
        <w:rPr>
          <w:rFonts w:ascii="Arial" w:hAnsi="Arial" w:cs="Arial"/>
          <w:lang w:val="en-US"/>
        </w:rPr>
      </w:pPr>
      <w:r>
        <w:rPr>
          <w:rFonts w:ascii="Arial" w:hAnsi="Arial" w:cs="Arial"/>
          <w:i/>
          <w:lang w:val="en-US"/>
        </w:rPr>
        <w:lastRenderedPageBreak/>
        <w:t xml:space="preserve">Host </w:t>
      </w:r>
      <w:proofErr w:type="spellStart"/>
      <w:r w:rsidR="00794AAD" w:rsidRPr="00853A91">
        <w:rPr>
          <w:rFonts w:ascii="Arial" w:hAnsi="Arial" w:cs="Arial"/>
          <w:lang w:val="en-US"/>
        </w:rPr>
        <w:t>Univerza</w:t>
      </w:r>
      <w:proofErr w:type="spellEnd"/>
      <w:r w:rsidR="00794AAD" w:rsidRPr="00853A91">
        <w:rPr>
          <w:rFonts w:ascii="Arial" w:hAnsi="Arial" w:cs="Arial"/>
          <w:lang w:val="en-US"/>
        </w:rPr>
        <w:t xml:space="preserve"> V </w:t>
      </w:r>
      <w:proofErr w:type="spellStart"/>
      <w:r w:rsidR="00794AAD" w:rsidRPr="00853A91">
        <w:rPr>
          <w:rFonts w:ascii="Arial" w:hAnsi="Arial" w:cs="Arial"/>
          <w:lang w:val="en-US"/>
        </w:rPr>
        <w:t>Ljubl</w:t>
      </w:r>
      <w:r>
        <w:rPr>
          <w:rFonts w:ascii="Arial" w:hAnsi="Arial" w:cs="Arial"/>
          <w:lang w:val="en-US"/>
        </w:rPr>
        <w:t>jani</w:t>
      </w:r>
      <w:proofErr w:type="spellEnd"/>
      <w:r>
        <w:rPr>
          <w:rFonts w:ascii="Arial" w:hAnsi="Arial" w:cs="Arial"/>
          <w:lang w:val="en-US"/>
        </w:rPr>
        <w:t>, UL (</w:t>
      </w:r>
      <w:proofErr w:type="spellStart"/>
      <w:r>
        <w:rPr>
          <w:rFonts w:ascii="Arial" w:hAnsi="Arial" w:cs="Arial"/>
          <w:lang w:val="en-US"/>
        </w:rPr>
        <w:t>Ljubljani</w:t>
      </w:r>
      <w:proofErr w:type="spellEnd"/>
      <w:r>
        <w:rPr>
          <w:rFonts w:ascii="Arial" w:hAnsi="Arial" w:cs="Arial"/>
          <w:lang w:val="en-US"/>
        </w:rPr>
        <w:t xml:space="preserve">, Slovenia) </w:t>
      </w:r>
      <w:r w:rsidR="00794AAD" w:rsidRPr="00794AAD">
        <w:rPr>
          <w:rFonts w:ascii="Arial" w:hAnsi="Arial" w:cs="Arial"/>
          <w:i/>
          <w:lang w:val="en-US"/>
        </w:rPr>
        <w:t>Supervisor</w:t>
      </w:r>
      <w:r>
        <w:rPr>
          <w:rFonts w:ascii="Arial" w:hAnsi="Arial" w:cs="Arial"/>
          <w:lang w:val="en-US"/>
        </w:rPr>
        <w:t xml:space="preserve"> </w:t>
      </w:r>
      <w:r w:rsidR="00794AAD" w:rsidRPr="00794AAD">
        <w:rPr>
          <w:rFonts w:ascii="Arial" w:hAnsi="Arial" w:cs="Arial"/>
          <w:lang w:val="en-US"/>
        </w:rPr>
        <w:t xml:space="preserve">Professor Irina </w:t>
      </w:r>
      <w:proofErr w:type="spellStart"/>
      <w:r w:rsidR="00794AAD" w:rsidRPr="00794AAD">
        <w:rPr>
          <w:rFonts w:ascii="Arial" w:hAnsi="Arial" w:cs="Arial"/>
          <w:lang w:val="en-US"/>
        </w:rPr>
        <w:t>Milisav</w:t>
      </w:r>
      <w:proofErr w:type="spellEnd"/>
      <w:r w:rsidR="00794AAD" w:rsidRPr="00794AAD">
        <w:rPr>
          <w:rFonts w:ascii="Arial" w:hAnsi="Arial" w:cs="Arial"/>
          <w:lang w:val="en-US"/>
        </w:rPr>
        <w:t xml:space="preserve"> (For information on this lab and more detail of the project please see </w:t>
      </w:r>
      <w:hyperlink r:id="rId63" w:history="1">
        <w:r w:rsidR="00794AAD" w:rsidRPr="00794AAD">
          <w:rPr>
            <w:rStyle w:val="Hipervnculo"/>
            <w:rFonts w:ascii="Arial" w:hAnsi="Arial" w:cs="Arial"/>
            <w:lang w:val="en-US"/>
          </w:rPr>
          <w:t>http://www.mf.uni-lj.si/en/index.html</w:t>
        </w:r>
      </w:hyperlink>
      <w:r w:rsidR="00794AAD" w:rsidRPr="00794AAD">
        <w:rPr>
          <w:rFonts w:ascii="Arial" w:hAnsi="Arial" w:cs="Arial"/>
          <w:lang w:val="en-US"/>
        </w:rPr>
        <w:t xml:space="preserve"> or contact </w:t>
      </w:r>
      <w:hyperlink r:id="rId64" w:history="1">
        <w:r w:rsidR="00794AAD" w:rsidRPr="00794AAD">
          <w:rPr>
            <w:rStyle w:val="Hipervnculo"/>
            <w:rFonts w:ascii="Arial" w:hAnsi="Arial" w:cs="Arial"/>
            <w:lang w:val="en-US"/>
          </w:rPr>
          <w:t>irina.milisav@mf.uni-lj.si</w:t>
        </w:r>
      </w:hyperlink>
      <w:r w:rsidR="00794AAD" w:rsidRPr="00794AAD">
        <w:rPr>
          <w:rFonts w:ascii="Arial" w:hAnsi="Arial" w:cs="Arial"/>
          <w:color w:val="0000FF"/>
          <w:lang w:val="en-US"/>
        </w:rPr>
        <w:t xml:space="preserve"> </w:t>
      </w:r>
      <w:r w:rsidR="00794AAD" w:rsidRPr="00794AAD">
        <w:rPr>
          <w:rFonts w:ascii="Arial" w:hAnsi="Arial" w:cs="Arial"/>
          <w:lang w:val="en-US"/>
        </w:rPr>
        <w:t>).</w:t>
      </w:r>
    </w:p>
    <w:p w:rsidR="00794AAD" w:rsidRPr="00794AAD" w:rsidRDefault="00794AAD" w:rsidP="00BF2D4F">
      <w:pPr>
        <w:shd w:val="clear" w:color="auto" w:fill="FFFFFF" w:themeFill="background1"/>
        <w:spacing w:before="240" w:after="80"/>
        <w:jc w:val="both"/>
        <w:rPr>
          <w:rFonts w:ascii="Arial" w:hAnsi="Arial" w:cs="Arial"/>
          <w:bCs/>
          <w:iCs/>
          <w:color w:val="000000"/>
          <w:lang w:val="en-US"/>
        </w:rPr>
      </w:pPr>
      <w:r w:rsidRPr="004E2566">
        <w:rPr>
          <w:rFonts w:ascii="Arial" w:hAnsi="Arial" w:cs="Arial"/>
          <w:b/>
          <w:bCs/>
          <w:i/>
          <w:iCs/>
          <w:color w:val="000000"/>
          <w:lang w:val="en-US"/>
        </w:rPr>
        <w:t>ESR12 will evaluate the polymorphisms associated with antipsychotic responses in order to identify patients that under antipsychotic treatment could develop alterations on glucose and lipid metabolism</w:t>
      </w:r>
      <w:r w:rsidRPr="00794AAD">
        <w:rPr>
          <w:rFonts w:ascii="Arial" w:hAnsi="Arial" w:cs="Arial"/>
          <w:bCs/>
          <w:i/>
          <w:iCs/>
          <w:color w:val="000000"/>
          <w:lang w:val="en-US"/>
        </w:rPr>
        <w:t>.</w:t>
      </w:r>
    </w:p>
    <w:p w:rsidR="00794AAD" w:rsidRPr="00794AAD" w:rsidRDefault="00794AAD" w:rsidP="00BF2D4F">
      <w:pPr>
        <w:shd w:val="clear" w:color="auto" w:fill="FFFFFF" w:themeFill="background1"/>
        <w:spacing w:after="80"/>
        <w:jc w:val="both"/>
        <w:rPr>
          <w:rFonts w:ascii="Arial" w:hAnsi="Arial" w:cs="Arial"/>
          <w:bCs/>
          <w:i/>
          <w:iCs/>
          <w:color w:val="000000"/>
          <w:lang w:val="en-US"/>
        </w:rPr>
      </w:pPr>
      <w:r w:rsidRPr="00794AAD">
        <w:rPr>
          <w:rFonts w:ascii="Arial" w:hAnsi="Arial" w:cs="Arial"/>
          <w:bCs/>
          <w:i/>
          <w:iCs/>
          <w:color w:val="000000"/>
          <w:lang w:val="en-US"/>
        </w:rPr>
        <w:t>The ESR will use pharmacogenetics to predict which patients will respond and who will develop the metabolic syndrome. Particularly, we aim 1) To identify polymorphisms associated to metabolic syndrome after antipsychotic administration 2) To identify possible drug targets. The ESR will identify polymorphisms associated to metabolic syndrome induced by antipsychotics. This will allow the establishment of genetic biomarkers to predict drug response. Genotyping patients before treatment will help physicians to decide therapy.</w:t>
      </w:r>
    </w:p>
    <w:p w:rsidR="00794AAD" w:rsidRPr="004E2566" w:rsidRDefault="004E2566" w:rsidP="00BF2D4F">
      <w:pPr>
        <w:shd w:val="clear" w:color="auto" w:fill="FFFFFF" w:themeFill="background1"/>
        <w:jc w:val="both"/>
        <w:rPr>
          <w:rFonts w:ascii="Arial" w:hAnsi="Arial" w:cs="Arial"/>
          <w:lang w:val="en-US"/>
        </w:rPr>
      </w:pPr>
      <w:r>
        <w:rPr>
          <w:rFonts w:ascii="Arial" w:hAnsi="Arial" w:cs="Arial"/>
          <w:i/>
          <w:lang w:val="en-US"/>
        </w:rPr>
        <w:t xml:space="preserve">Host </w:t>
      </w:r>
      <w:proofErr w:type="spellStart"/>
      <w:r w:rsidR="00794AAD" w:rsidRPr="004E2566">
        <w:rPr>
          <w:rFonts w:ascii="Arial" w:hAnsi="Arial" w:cs="Arial"/>
          <w:lang w:val="en-US"/>
        </w:rPr>
        <w:t>Fundación</w:t>
      </w:r>
      <w:proofErr w:type="spellEnd"/>
      <w:r w:rsidR="00794AAD" w:rsidRPr="004E2566">
        <w:rPr>
          <w:rFonts w:ascii="Arial" w:hAnsi="Arial" w:cs="Arial"/>
          <w:lang w:val="en-US"/>
        </w:rPr>
        <w:t xml:space="preserve"> para la </w:t>
      </w:r>
      <w:proofErr w:type="spellStart"/>
      <w:r w:rsidR="00794AAD" w:rsidRPr="004E2566">
        <w:rPr>
          <w:rFonts w:ascii="Arial" w:hAnsi="Arial" w:cs="Arial"/>
          <w:lang w:val="en-US"/>
        </w:rPr>
        <w:t>Investigación</w:t>
      </w:r>
      <w:proofErr w:type="spellEnd"/>
      <w:r w:rsidR="00794AAD" w:rsidRPr="004E2566">
        <w:rPr>
          <w:rFonts w:ascii="Arial" w:hAnsi="Arial" w:cs="Arial"/>
          <w:lang w:val="en-US"/>
        </w:rPr>
        <w:t xml:space="preserve"> </w:t>
      </w:r>
      <w:proofErr w:type="spellStart"/>
      <w:r w:rsidR="00794AAD" w:rsidRPr="004E2566">
        <w:rPr>
          <w:rFonts w:ascii="Arial" w:hAnsi="Arial" w:cs="Arial"/>
          <w:lang w:val="en-US"/>
        </w:rPr>
        <w:t>Biomédica</w:t>
      </w:r>
      <w:proofErr w:type="spellEnd"/>
      <w:r w:rsidR="00794AAD" w:rsidRPr="004E2566">
        <w:rPr>
          <w:rFonts w:ascii="Arial" w:hAnsi="Arial" w:cs="Arial"/>
          <w:lang w:val="en-US"/>
        </w:rPr>
        <w:t xml:space="preserve"> </w:t>
      </w:r>
      <w:proofErr w:type="gramStart"/>
      <w:r w:rsidR="00794AAD" w:rsidRPr="004E2566">
        <w:rPr>
          <w:rFonts w:ascii="Arial" w:hAnsi="Arial" w:cs="Arial"/>
          <w:lang w:val="en-US"/>
        </w:rPr>
        <w:t>del</w:t>
      </w:r>
      <w:proofErr w:type="gramEnd"/>
      <w:r w:rsidR="00794AAD" w:rsidRPr="004E2566">
        <w:rPr>
          <w:rFonts w:ascii="Arial" w:hAnsi="Arial" w:cs="Arial"/>
          <w:lang w:val="en-US"/>
        </w:rPr>
        <w:t xml:space="preserve"> Hospital </w:t>
      </w:r>
      <w:proofErr w:type="spellStart"/>
      <w:r w:rsidR="00794AAD" w:rsidRPr="004E2566">
        <w:rPr>
          <w:rFonts w:ascii="Arial" w:hAnsi="Arial" w:cs="Arial"/>
          <w:lang w:val="en-US"/>
        </w:rPr>
        <w:t>Universitario</w:t>
      </w:r>
      <w:proofErr w:type="spellEnd"/>
      <w:r w:rsidR="00794AAD" w:rsidRPr="004E2566">
        <w:rPr>
          <w:rFonts w:ascii="Arial" w:hAnsi="Arial" w:cs="Arial"/>
          <w:lang w:val="en-US"/>
        </w:rPr>
        <w:t xml:space="preserve"> La </w:t>
      </w:r>
      <w:proofErr w:type="spellStart"/>
      <w:r w:rsidR="00794AAD" w:rsidRPr="004E2566">
        <w:rPr>
          <w:rFonts w:ascii="Arial" w:hAnsi="Arial" w:cs="Arial"/>
          <w:lang w:val="en-US"/>
        </w:rPr>
        <w:t>Pr</w:t>
      </w:r>
      <w:r w:rsidRPr="004E2566">
        <w:rPr>
          <w:rFonts w:ascii="Arial" w:hAnsi="Arial" w:cs="Arial"/>
          <w:lang w:val="en-US"/>
        </w:rPr>
        <w:t>incesa</w:t>
      </w:r>
      <w:proofErr w:type="spellEnd"/>
      <w:r w:rsidRPr="004E2566">
        <w:rPr>
          <w:rFonts w:ascii="Arial" w:hAnsi="Arial" w:cs="Arial"/>
          <w:lang w:val="en-US"/>
        </w:rPr>
        <w:t xml:space="preserve">, FIBHUP (Madrid, Spain) </w:t>
      </w:r>
      <w:r w:rsidR="00794AAD" w:rsidRPr="00794AAD">
        <w:rPr>
          <w:rFonts w:ascii="Arial" w:hAnsi="Arial" w:cs="Arial"/>
          <w:i/>
          <w:lang w:val="en-US"/>
        </w:rPr>
        <w:t>Supervisor</w:t>
      </w:r>
      <w:r>
        <w:rPr>
          <w:rFonts w:ascii="Arial" w:hAnsi="Arial" w:cs="Arial"/>
          <w:lang w:val="en-US"/>
        </w:rPr>
        <w:t xml:space="preserve"> </w:t>
      </w:r>
      <w:r w:rsidR="00794AAD" w:rsidRPr="00794AAD">
        <w:rPr>
          <w:rFonts w:ascii="Arial" w:hAnsi="Arial" w:cs="Arial"/>
          <w:lang w:val="en-US"/>
        </w:rPr>
        <w:t xml:space="preserve">Professor Francisco Abad (For information on this lab and more detail of the project please see </w:t>
      </w:r>
      <w:hyperlink r:id="rId65" w:history="1">
        <w:r w:rsidR="00794AAD" w:rsidRPr="00794AAD">
          <w:rPr>
            <w:rStyle w:val="Hipervnculo"/>
            <w:rFonts w:ascii="Arial" w:hAnsi="Arial" w:cs="Arial"/>
            <w:lang w:val="en-US"/>
          </w:rPr>
          <w:t>http://www.iis-princesa.org/infraestructuras/unidad-de-investigacion-clinica/</w:t>
        </w:r>
      </w:hyperlink>
      <w:r w:rsidR="00794AAD" w:rsidRPr="00794AAD">
        <w:rPr>
          <w:rFonts w:ascii="Arial" w:hAnsi="Arial" w:cs="Arial"/>
          <w:lang w:val="en-US"/>
        </w:rPr>
        <w:t xml:space="preserve"> or contact</w:t>
      </w:r>
      <w:r w:rsidR="00794AAD" w:rsidRPr="00794AAD">
        <w:rPr>
          <w:rFonts w:ascii="Arial" w:hAnsi="Arial" w:cs="Arial"/>
          <w:color w:val="0000FF"/>
          <w:lang w:val="en-US"/>
        </w:rPr>
        <w:t xml:space="preserve"> </w:t>
      </w:r>
      <w:hyperlink r:id="rId66" w:history="1">
        <w:r w:rsidR="00794AAD" w:rsidRPr="00794AAD">
          <w:rPr>
            <w:rStyle w:val="Hipervnculo"/>
            <w:rFonts w:ascii="Arial" w:hAnsi="Arial" w:cs="Arial"/>
            <w:lang w:val="en-US"/>
          </w:rPr>
          <w:t>francisco.abad@salud.madrid.org</w:t>
        </w:r>
      </w:hyperlink>
      <w:r w:rsidR="00794AAD" w:rsidRPr="00794AAD">
        <w:rPr>
          <w:rFonts w:ascii="Arial" w:hAnsi="Arial" w:cs="Arial"/>
          <w:color w:val="0000FF"/>
          <w:lang w:val="en-US"/>
        </w:rPr>
        <w:t xml:space="preserve"> </w:t>
      </w:r>
      <w:r w:rsidR="00794AAD" w:rsidRPr="00794AAD">
        <w:rPr>
          <w:rFonts w:ascii="Arial" w:hAnsi="Arial" w:cs="Arial"/>
          <w:lang w:val="en-US"/>
        </w:rPr>
        <w:t>).</w:t>
      </w:r>
    </w:p>
    <w:p w:rsidR="00794AAD" w:rsidRPr="00794AAD" w:rsidRDefault="00794AAD" w:rsidP="00BF2D4F">
      <w:pPr>
        <w:shd w:val="clear" w:color="auto" w:fill="FFFFFF" w:themeFill="background1"/>
        <w:spacing w:after="80"/>
        <w:jc w:val="both"/>
        <w:rPr>
          <w:rFonts w:ascii="Arial" w:hAnsi="Arial" w:cs="Arial"/>
          <w:i/>
          <w:color w:val="000000"/>
          <w:lang w:val="en-US"/>
        </w:rPr>
      </w:pPr>
      <w:r w:rsidRPr="00794AAD">
        <w:rPr>
          <w:rFonts w:ascii="Arial" w:hAnsi="Arial" w:cs="Arial"/>
          <w:b/>
          <w:bCs/>
          <w:i/>
          <w:iCs/>
          <w:color w:val="000000"/>
          <w:lang w:val="en-US"/>
        </w:rPr>
        <w:t>ESR13</w:t>
      </w:r>
      <w:r w:rsidRPr="00794AAD">
        <w:rPr>
          <w:rFonts w:ascii="Arial" w:hAnsi="Arial" w:cs="Arial"/>
          <w:b/>
          <w:i/>
          <w:color w:val="000000"/>
          <w:lang w:val="en-US"/>
        </w:rPr>
        <w:t xml:space="preserve"> will carry out a translational Integrative genomic analysis on human patients samples using </w:t>
      </w:r>
      <w:proofErr w:type="spellStart"/>
      <w:proofErr w:type="gramStart"/>
      <w:r w:rsidRPr="00794AAD">
        <w:rPr>
          <w:rFonts w:ascii="Arial" w:hAnsi="Arial" w:cs="Arial"/>
          <w:b/>
          <w:i/>
          <w:color w:val="000000"/>
          <w:lang w:val="en-US"/>
        </w:rPr>
        <w:t>bioinformatic</w:t>
      </w:r>
      <w:proofErr w:type="spellEnd"/>
      <w:r w:rsidRPr="00794AAD">
        <w:rPr>
          <w:rFonts w:ascii="Arial" w:hAnsi="Arial" w:cs="Arial"/>
          <w:b/>
          <w:i/>
          <w:color w:val="000000"/>
          <w:lang w:val="en-US"/>
        </w:rPr>
        <w:t xml:space="preserve">  strategies</w:t>
      </w:r>
      <w:proofErr w:type="gramEnd"/>
      <w:r w:rsidRPr="00794AAD">
        <w:rPr>
          <w:rFonts w:ascii="Arial" w:hAnsi="Arial" w:cs="Arial"/>
          <w:b/>
          <w:i/>
          <w:color w:val="000000"/>
          <w:lang w:val="en-US"/>
        </w:rPr>
        <w:t>.</w:t>
      </w:r>
    </w:p>
    <w:p w:rsidR="00794AAD" w:rsidRPr="00794AAD" w:rsidRDefault="00794AAD" w:rsidP="00BF2D4F">
      <w:pPr>
        <w:shd w:val="clear" w:color="auto" w:fill="FFFFFF" w:themeFill="background1"/>
        <w:spacing w:after="80"/>
        <w:jc w:val="both"/>
        <w:rPr>
          <w:rFonts w:ascii="Arial" w:hAnsi="Arial" w:cs="Arial"/>
          <w:color w:val="000000"/>
          <w:lang w:val="en-US"/>
        </w:rPr>
      </w:pPr>
      <w:r w:rsidRPr="00794AAD">
        <w:rPr>
          <w:rFonts w:ascii="Arial" w:hAnsi="Arial" w:cs="Arial"/>
          <w:color w:val="000000"/>
          <w:lang w:val="en-US"/>
        </w:rPr>
        <w:t>The ESR will study the genomic and expression profiles of a cohort of patients and controls where short term responses to antipsychotic administration have been studied by other participant groups. ESR13 will characterize the different genomic patterns that predict long term metabolic side effects in human patients</w:t>
      </w:r>
      <w:r w:rsidR="004E2566">
        <w:rPr>
          <w:rFonts w:ascii="Arial" w:hAnsi="Arial" w:cs="Arial"/>
          <w:color w:val="000000"/>
          <w:lang w:val="en-US"/>
        </w:rPr>
        <w:t xml:space="preserve"> with the purpose of designing </w:t>
      </w:r>
      <w:r w:rsidRPr="00794AAD">
        <w:rPr>
          <w:rFonts w:ascii="Arial" w:hAnsi="Arial" w:cs="Arial"/>
          <w:color w:val="000000"/>
          <w:lang w:val="en-US"/>
        </w:rPr>
        <w:t>predictive tests for personalized medicine in antipsychotic treatment.</w:t>
      </w:r>
      <w:r w:rsidRPr="00794AAD">
        <w:rPr>
          <w:rFonts w:ascii="Arial" w:hAnsi="Arial"/>
          <w:lang w:val="en-US"/>
        </w:rPr>
        <w:t xml:space="preserve"> The </w:t>
      </w:r>
      <w:r w:rsidRPr="00794AAD">
        <w:rPr>
          <w:rFonts w:ascii="Arial" w:hAnsi="Arial" w:cs="Arial"/>
          <w:color w:val="000000"/>
          <w:lang w:val="en-US"/>
        </w:rPr>
        <w:t>design of a rapid, economic and reliable predictive test for quantification of parameters that predict long-term metabolic dysfunctions that may result from chronic drug administration will be useful for application on diagnosis and follow up of schizophrenic patients and/or other related pathologies.</w:t>
      </w:r>
    </w:p>
    <w:p w:rsidR="00794AAD" w:rsidRPr="004E2566" w:rsidRDefault="004E2566" w:rsidP="00BF2D4F">
      <w:pPr>
        <w:shd w:val="clear" w:color="auto" w:fill="FFFFFF" w:themeFill="background1"/>
        <w:jc w:val="both"/>
        <w:rPr>
          <w:rFonts w:ascii="Arial" w:hAnsi="Arial" w:cs="Arial"/>
          <w:lang w:val="en-US"/>
        </w:rPr>
      </w:pPr>
      <w:r>
        <w:rPr>
          <w:rFonts w:ascii="Arial" w:hAnsi="Arial" w:cs="Arial"/>
          <w:i/>
          <w:lang w:val="en-US"/>
        </w:rPr>
        <w:t xml:space="preserve">Host </w:t>
      </w:r>
      <w:proofErr w:type="spellStart"/>
      <w:r w:rsidR="00794AAD" w:rsidRPr="00794AAD">
        <w:rPr>
          <w:rFonts w:ascii="Arial" w:hAnsi="Arial" w:cs="Arial"/>
          <w:lang w:val="en-US"/>
        </w:rPr>
        <w:t>NIMGenetics</w:t>
      </w:r>
      <w:proofErr w:type="spellEnd"/>
      <w:r w:rsidR="00794AAD" w:rsidRPr="00794AAD">
        <w:rPr>
          <w:rFonts w:ascii="Arial" w:hAnsi="Arial" w:cs="Arial"/>
          <w:lang w:val="en-US"/>
        </w:rPr>
        <w:t xml:space="preserve">, </w:t>
      </w:r>
      <w:proofErr w:type="spellStart"/>
      <w:r w:rsidR="00794AAD" w:rsidRPr="00794AAD">
        <w:rPr>
          <w:rFonts w:ascii="Arial" w:hAnsi="Arial" w:cs="Arial"/>
          <w:lang w:val="en-US"/>
        </w:rPr>
        <w:t>Genómica</w:t>
      </w:r>
      <w:proofErr w:type="spellEnd"/>
      <w:r w:rsidR="00794AAD" w:rsidRPr="00794AAD">
        <w:rPr>
          <w:rFonts w:ascii="Arial" w:hAnsi="Arial" w:cs="Arial"/>
          <w:lang w:val="en-US"/>
        </w:rPr>
        <w:t xml:space="preserve"> y </w:t>
      </w:r>
      <w:proofErr w:type="spellStart"/>
      <w:r w:rsidR="00794AAD" w:rsidRPr="00794AAD">
        <w:rPr>
          <w:rFonts w:ascii="Arial" w:hAnsi="Arial" w:cs="Arial"/>
          <w:lang w:val="en-US"/>
        </w:rPr>
        <w:t>Medicina</w:t>
      </w:r>
      <w:proofErr w:type="spellEnd"/>
      <w:r w:rsidR="00794AAD" w:rsidRPr="00794AAD">
        <w:rPr>
          <w:rFonts w:ascii="Arial" w:hAnsi="Arial" w:cs="Arial"/>
          <w:lang w:val="en-US"/>
        </w:rPr>
        <w:t xml:space="preserve"> S.L., </w:t>
      </w:r>
      <w:proofErr w:type="spellStart"/>
      <w:r w:rsidR="00794AAD" w:rsidRPr="00794AAD">
        <w:rPr>
          <w:rFonts w:ascii="Arial" w:hAnsi="Arial" w:cs="Arial"/>
          <w:lang w:val="en-US"/>
        </w:rPr>
        <w:t>NIMGenetics</w:t>
      </w:r>
      <w:proofErr w:type="spellEnd"/>
      <w:r w:rsidR="00B01B37">
        <w:rPr>
          <w:rFonts w:ascii="Arial" w:hAnsi="Arial" w:cs="Arial"/>
          <w:lang w:val="en-US"/>
        </w:rPr>
        <w:t xml:space="preserve"> Company (Madrid, Spain) </w:t>
      </w:r>
      <w:r w:rsidR="00794AAD" w:rsidRPr="00794AAD">
        <w:rPr>
          <w:rFonts w:ascii="Arial" w:hAnsi="Arial" w:cs="Arial"/>
          <w:i/>
          <w:lang w:val="en-US"/>
        </w:rPr>
        <w:t>Supervisor</w:t>
      </w:r>
      <w:r>
        <w:rPr>
          <w:rFonts w:ascii="Arial" w:hAnsi="Arial" w:cs="Arial"/>
          <w:lang w:val="en-US"/>
        </w:rPr>
        <w:t xml:space="preserve"> </w:t>
      </w:r>
      <w:r w:rsidR="00794AAD" w:rsidRPr="00794AAD">
        <w:rPr>
          <w:rFonts w:ascii="Arial" w:hAnsi="Arial" w:cs="Arial"/>
          <w:lang w:val="en-US"/>
        </w:rPr>
        <w:t xml:space="preserve">Dr. Juan </w:t>
      </w:r>
      <w:proofErr w:type="spellStart"/>
      <w:r w:rsidR="00794AAD" w:rsidRPr="00794AAD">
        <w:rPr>
          <w:rFonts w:ascii="Arial" w:hAnsi="Arial" w:cs="Arial"/>
          <w:lang w:val="en-US"/>
        </w:rPr>
        <w:t>Cigudosa</w:t>
      </w:r>
      <w:proofErr w:type="spellEnd"/>
      <w:r w:rsidR="00794AAD" w:rsidRPr="00794AAD">
        <w:rPr>
          <w:rFonts w:ascii="Arial" w:hAnsi="Arial" w:cs="Arial"/>
          <w:lang w:val="en-US"/>
        </w:rPr>
        <w:t xml:space="preserve"> (For </w:t>
      </w:r>
      <w:r w:rsidR="00794AAD" w:rsidRPr="00794AAD">
        <w:rPr>
          <w:rFonts w:ascii="Arial" w:hAnsi="Arial" w:cs="Arial"/>
          <w:color w:val="000000"/>
          <w:lang w:val="en-US"/>
        </w:rPr>
        <w:t>further information on the company</w:t>
      </w:r>
      <w:r w:rsidR="000B2BD4">
        <w:rPr>
          <w:rFonts w:ascii="Arial" w:hAnsi="Arial" w:cs="Arial"/>
          <w:lang w:val="en-US"/>
        </w:rPr>
        <w:t xml:space="preserve"> </w:t>
      </w:r>
      <w:r w:rsidR="00794AAD" w:rsidRPr="00794AAD">
        <w:rPr>
          <w:rFonts w:ascii="Arial" w:hAnsi="Arial" w:cs="Arial"/>
          <w:color w:val="000000"/>
          <w:lang w:val="en-US"/>
        </w:rPr>
        <w:t xml:space="preserve">see </w:t>
      </w:r>
      <w:hyperlink r:id="rId67" w:history="1">
        <w:r w:rsidR="00794AAD" w:rsidRPr="00794AAD">
          <w:rPr>
            <w:rStyle w:val="Hipervnculo"/>
            <w:rFonts w:ascii="Arial" w:hAnsi="Arial" w:cs="Arial"/>
            <w:lang w:val="en-US"/>
          </w:rPr>
          <w:t>https://www.nimgenetics.com/</w:t>
        </w:r>
      </w:hyperlink>
      <w:r w:rsidR="00794AAD" w:rsidRPr="00794AAD">
        <w:rPr>
          <w:rFonts w:ascii="Arial" w:hAnsi="Arial" w:cs="Arial"/>
          <w:color w:val="000000"/>
          <w:lang w:val="en-US"/>
        </w:rPr>
        <w:t xml:space="preserve"> or contact</w:t>
      </w:r>
      <w:r w:rsidR="00794AAD" w:rsidRPr="00794AAD">
        <w:rPr>
          <w:rFonts w:ascii="Arial" w:hAnsi="Arial" w:cs="Arial"/>
          <w:color w:val="0000FF"/>
          <w:lang w:val="en-US"/>
        </w:rPr>
        <w:t xml:space="preserve"> </w:t>
      </w:r>
      <w:hyperlink r:id="rId68" w:history="1">
        <w:r w:rsidR="00794AAD" w:rsidRPr="00794AAD">
          <w:rPr>
            <w:rStyle w:val="Hipervnculo"/>
            <w:rFonts w:ascii="Arial" w:hAnsi="Arial" w:cs="Arial"/>
            <w:lang w:val="en-US"/>
          </w:rPr>
          <w:t>jccigudosa@nimgenetics.com</w:t>
        </w:r>
      </w:hyperlink>
      <w:r>
        <w:rPr>
          <w:rFonts w:ascii="Arial" w:hAnsi="Arial" w:cs="Arial"/>
          <w:color w:val="0000FF"/>
          <w:lang w:val="en-US"/>
        </w:rPr>
        <w:t>)</w:t>
      </w:r>
      <w:r w:rsidR="000B2BD4" w:rsidRPr="000B2BD4">
        <w:rPr>
          <w:rFonts w:ascii="Arial" w:hAnsi="Arial"/>
          <w:b/>
          <w:i/>
          <w:lang w:val="en-US"/>
        </w:rPr>
        <w:t xml:space="preserve"> </w:t>
      </w:r>
    </w:p>
    <w:p w:rsidR="00794AAD" w:rsidRPr="00B01B37" w:rsidRDefault="00794AAD" w:rsidP="00BF2D4F">
      <w:pPr>
        <w:shd w:val="clear" w:color="auto" w:fill="FFFFFF" w:themeFill="background1"/>
        <w:spacing w:before="240" w:after="80"/>
        <w:ind w:left="-30" w:right="-32"/>
        <w:jc w:val="both"/>
        <w:rPr>
          <w:rFonts w:ascii="Arial" w:hAnsi="Arial" w:cs="Arial"/>
          <w:b/>
          <w:lang w:val="en-US"/>
        </w:rPr>
      </w:pPr>
      <w:r w:rsidRPr="00B01B37">
        <w:rPr>
          <w:rFonts w:ascii="Arial" w:hAnsi="Arial" w:cs="Arial"/>
          <w:b/>
          <w:i/>
          <w:lang w:val="en-US"/>
        </w:rPr>
        <w:t xml:space="preserve">ESR14 will study of the pathological metabolic adaptations in the CNS in response to antipsychotic administration and development of an animal model based design of rapid predictive test for metabolic dysfunctions due to drug administration in order to evaluate the impact of antipsychotic drugs in the CNS and its regulation of metabolic function through the hypothalamic-periphery axis. Two different animal models of schizophrenia will be used: the transgenic mouse </w:t>
      </w:r>
      <w:r w:rsidRPr="00B01B37">
        <w:rPr>
          <w:rFonts w:ascii="Arial" w:hAnsi="Arial" w:cs="Arial"/>
          <w:b/>
          <w:i/>
          <w:lang w:val="en-US"/>
        </w:rPr>
        <w:lastRenderedPageBreak/>
        <w:t xml:space="preserve">model of DN (dominant negative) human DISC1 (Disrupted-in-schizophrenia 1) and the neurodevelopmental rat model of neurogenesis disruption with prenatal administration of the cytostatic agent </w:t>
      </w:r>
      <w:proofErr w:type="spellStart"/>
      <w:r w:rsidRPr="00B01B37">
        <w:rPr>
          <w:rFonts w:ascii="Arial" w:hAnsi="Arial" w:cs="Arial"/>
          <w:b/>
          <w:i/>
          <w:lang w:val="en-US"/>
        </w:rPr>
        <w:t>methylazoxymethanol</w:t>
      </w:r>
      <w:proofErr w:type="spellEnd"/>
      <w:r w:rsidRPr="00B01B37">
        <w:rPr>
          <w:rFonts w:ascii="Arial" w:hAnsi="Arial" w:cs="Arial"/>
          <w:b/>
          <w:i/>
          <w:lang w:val="en-US"/>
        </w:rPr>
        <w:t>.</w:t>
      </w:r>
    </w:p>
    <w:p w:rsidR="00794AAD" w:rsidRPr="00794AAD" w:rsidRDefault="00794AAD" w:rsidP="00BF2D4F">
      <w:pPr>
        <w:shd w:val="clear" w:color="auto" w:fill="FFFFFF" w:themeFill="background1"/>
        <w:spacing w:after="80"/>
        <w:jc w:val="both"/>
        <w:rPr>
          <w:rFonts w:ascii="Arial" w:hAnsi="Arial" w:cs="Arial"/>
          <w:lang w:val="en-US"/>
        </w:rPr>
      </w:pPr>
      <w:r w:rsidRPr="00794AAD">
        <w:rPr>
          <w:rFonts w:ascii="Arial" w:hAnsi="Arial" w:cs="Arial"/>
          <w:lang w:val="en-US"/>
        </w:rPr>
        <w:t>The ESR</w:t>
      </w:r>
      <w:r w:rsidRPr="00794AAD">
        <w:rPr>
          <w:rFonts w:ascii="Arial" w:hAnsi="Arial" w:cs="Arial"/>
          <w:b/>
          <w:i/>
          <w:lang w:val="en-US"/>
        </w:rPr>
        <w:t xml:space="preserve"> </w:t>
      </w:r>
      <w:r w:rsidRPr="00794AAD">
        <w:rPr>
          <w:rFonts w:ascii="Arial" w:hAnsi="Arial" w:cs="Arial"/>
          <w:lang w:val="en-US"/>
        </w:rPr>
        <w:t>will analyze how the antipsychotic drug treatment alters metabolic regulators in the CNS that will have an effect on neural activity and impact the neurodegenerative profile of the schizophrenic mice. We also expect to find differences in the metabolic drug response profile in the CNS of schizophrenic mice relative to controls, whose potential value as biomarkers will be validated in the human part of the study for tool development.</w:t>
      </w:r>
    </w:p>
    <w:p w:rsidR="00794AAD" w:rsidRPr="004E2566" w:rsidRDefault="004E2566" w:rsidP="00BF2D4F">
      <w:pPr>
        <w:shd w:val="clear" w:color="auto" w:fill="FFFFFF" w:themeFill="background1"/>
        <w:jc w:val="both"/>
        <w:rPr>
          <w:lang w:val="en-US"/>
        </w:rPr>
      </w:pPr>
      <w:r>
        <w:rPr>
          <w:rFonts w:ascii="Arial" w:hAnsi="Arial" w:cs="Arial"/>
          <w:i/>
          <w:lang w:val="en-US"/>
        </w:rPr>
        <w:t xml:space="preserve">Host </w:t>
      </w:r>
      <w:proofErr w:type="spellStart"/>
      <w:r w:rsidR="00794AAD" w:rsidRPr="004E2566">
        <w:rPr>
          <w:rStyle w:val="Textoennegrita"/>
          <w:rFonts w:ascii="Arial" w:hAnsi="Arial"/>
          <w:b w:val="0"/>
          <w:lang w:val="en-US"/>
        </w:rPr>
        <w:t>Bn'ML</w:t>
      </w:r>
      <w:proofErr w:type="spellEnd"/>
      <w:r w:rsidR="00794AAD" w:rsidRPr="004E2566">
        <w:rPr>
          <w:rStyle w:val="Textoennegrita"/>
          <w:rFonts w:ascii="Arial" w:hAnsi="Arial"/>
          <w:b w:val="0"/>
          <w:lang w:val="en-US"/>
        </w:rPr>
        <w:t xml:space="preserve"> Behavioral &amp; Molecular Lab</w:t>
      </w:r>
      <w:r w:rsidR="00794AAD" w:rsidRPr="004E2566">
        <w:rPr>
          <w:rFonts w:ascii="Arial" w:hAnsi="Arial" w:cs="Arial"/>
          <w:b/>
          <w:lang w:val="en-US"/>
        </w:rPr>
        <w:t xml:space="preserve"> (</w:t>
      </w:r>
      <w:r>
        <w:rPr>
          <w:rFonts w:ascii="Arial" w:hAnsi="Arial" w:cs="Arial"/>
          <w:lang w:val="en-US"/>
        </w:rPr>
        <w:t xml:space="preserve">Braga, Portugal), (company) </w:t>
      </w:r>
      <w:r w:rsidR="00794AAD" w:rsidRPr="00794AAD">
        <w:rPr>
          <w:rFonts w:ascii="Arial" w:hAnsi="Arial" w:cs="Arial"/>
          <w:i/>
          <w:lang w:val="en-US"/>
        </w:rPr>
        <w:t>Supervisors</w:t>
      </w:r>
      <w:r>
        <w:rPr>
          <w:rFonts w:ascii="Arial" w:hAnsi="Arial" w:cs="Arial"/>
          <w:lang w:val="en-US"/>
        </w:rPr>
        <w:t xml:space="preserve"> </w:t>
      </w:r>
      <w:r w:rsidR="00794AAD" w:rsidRPr="00794AAD">
        <w:rPr>
          <w:rFonts w:ascii="Arial" w:hAnsi="Arial" w:cs="Arial"/>
          <w:lang w:val="en-US"/>
        </w:rPr>
        <w:t xml:space="preserve">Professor Joao </w:t>
      </w:r>
      <w:proofErr w:type="spellStart"/>
      <w:r w:rsidR="00794AAD" w:rsidRPr="00794AAD">
        <w:rPr>
          <w:rFonts w:ascii="Arial" w:hAnsi="Arial" w:cs="Arial"/>
          <w:lang w:val="en-US"/>
        </w:rPr>
        <w:t>Bessa</w:t>
      </w:r>
      <w:proofErr w:type="spellEnd"/>
      <w:r w:rsidR="00794AAD" w:rsidRPr="00794AAD">
        <w:rPr>
          <w:rFonts w:ascii="Arial" w:hAnsi="Arial" w:cs="Arial"/>
          <w:lang w:val="en-US"/>
        </w:rPr>
        <w:t xml:space="preserve"> and Dr. Eugenia </w:t>
      </w:r>
      <w:proofErr w:type="spellStart"/>
      <w:r w:rsidR="00794AAD" w:rsidRPr="00794AAD">
        <w:rPr>
          <w:rFonts w:ascii="Arial" w:hAnsi="Arial" w:cs="Arial"/>
          <w:lang w:val="en-US"/>
        </w:rPr>
        <w:t>Carvalho</w:t>
      </w:r>
      <w:proofErr w:type="spellEnd"/>
      <w:r w:rsidR="00794AAD" w:rsidRPr="00794AAD">
        <w:rPr>
          <w:rFonts w:ascii="Arial" w:hAnsi="Arial" w:cs="Arial"/>
          <w:lang w:val="en-US"/>
        </w:rPr>
        <w:t xml:space="preserve"> (For information on the company see </w:t>
      </w:r>
      <w:hyperlink r:id="rId69" w:history="1">
        <w:r w:rsidR="00794AAD" w:rsidRPr="00794AAD">
          <w:rPr>
            <w:rStyle w:val="Hipervnculo"/>
            <w:rFonts w:ascii="Arial" w:hAnsi="Arial" w:cs="Arial"/>
            <w:lang w:val="en-US"/>
          </w:rPr>
          <w:t>http://www.bnml.eu/</w:t>
        </w:r>
      </w:hyperlink>
      <w:r w:rsidR="00794AAD" w:rsidRPr="00794AAD">
        <w:rPr>
          <w:rFonts w:ascii="Arial" w:hAnsi="Arial" w:cs="Arial"/>
          <w:lang w:val="en-US"/>
        </w:rPr>
        <w:t xml:space="preserve"> and contact </w:t>
      </w:r>
      <w:hyperlink r:id="rId70" w:history="1">
        <w:r w:rsidR="00794AAD" w:rsidRPr="00794AAD">
          <w:rPr>
            <w:rStyle w:val="Hipervnculo"/>
            <w:rFonts w:ascii="Arial" w:hAnsi="Arial" w:cs="Arial"/>
            <w:lang w:val="en-US"/>
          </w:rPr>
          <w:t>joaobessa@med.uminho.pt</w:t>
        </w:r>
      </w:hyperlink>
      <w:r w:rsidR="00794AAD" w:rsidRPr="00794AAD">
        <w:rPr>
          <w:rFonts w:ascii="Arial" w:hAnsi="Arial" w:cs="Arial"/>
          <w:lang w:val="en-US"/>
        </w:rPr>
        <w:t xml:space="preserve"> )</w:t>
      </w:r>
    </w:p>
    <w:p w:rsidR="00794AAD" w:rsidRPr="00B01B37" w:rsidRDefault="00794AAD" w:rsidP="00BF2D4F">
      <w:pPr>
        <w:shd w:val="clear" w:color="auto" w:fill="FFFFFF" w:themeFill="background1"/>
        <w:spacing w:after="80"/>
        <w:ind w:left="-30" w:right="-32"/>
        <w:jc w:val="both"/>
        <w:rPr>
          <w:rFonts w:ascii="Arial" w:hAnsi="Arial" w:cs="Arial"/>
          <w:b/>
          <w:i/>
          <w:lang w:val="en-US"/>
        </w:rPr>
      </w:pPr>
      <w:r w:rsidRPr="00B01B37">
        <w:rPr>
          <w:rFonts w:ascii="Arial" w:hAnsi="Arial" w:cs="Arial"/>
          <w:b/>
          <w:i/>
          <w:lang w:val="en-US"/>
        </w:rPr>
        <w:t xml:space="preserve">ESR15 will perform cell data integrative analysis, biomarker validation and tool development. The ESR will carry out an integrative </w:t>
      </w:r>
      <w:proofErr w:type="spellStart"/>
      <w:r w:rsidRPr="00B01B37">
        <w:rPr>
          <w:rFonts w:ascii="Arial" w:hAnsi="Arial" w:cs="Arial"/>
          <w:b/>
          <w:i/>
          <w:lang w:val="en-US"/>
        </w:rPr>
        <w:t>omic</w:t>
      </w:r>
      <w:proofErr w:type="spellEnd"/>
      <w:r w:rsidRPr="00B01B37">
        <w:rPr>
          <w:rFonts w:ascii="Arial" w:hAnsi="Arial" w:cs="Arial"/>
          <w:b/>
          <w:i/>
          <w:lang w:val="en-US"/>
        </w:rPr>
        <w:t xml:space="preserve"> </w:t>
      </w:r>
      <w:proofErr w:type="spellStart"/>
      <w:r w:rsidRPr="00B01B37">
        <w:rPr>
          <w:rFonts w:ascii="Arial" w:hAnsi="Arial" w:cs="Arial"/>
          <w:b/>
          <w:i/>
          <w:lang w:val="en-US"/>
        </w:rPr>
        <w:t>analisis</w:t>
      </w:r>
      <w:proofErr w:type="spellEnd"/>
      <w:r w:rsidRPr="00B01B37">
        <w:rPr>
          <w:rFonts w:ascii="Arial" w:hAnsi="Arial" w:cs="Arial"/>
          <w:b/>
          <w:i/>
          <w:lang w:val="en-US"/>
        </w:rPr>
        <w:t xml:space="preserve"> of cellular stress responses to antipsychotic treatment, following validation of identified protein biomarkers, implementation of methodological </w:t>
      </w:r>
      <w:proofErr w:type="spellStart"/>
      <w:r w:rsidRPr="00B01B37">
        <w:rPr>
          <w:rFonts w:ascii="Arial" w:hAnsi="Arial" w:cs="Arial"/>
          <w:b/>
          <w:i/>
          <w:lang w:val="en-US"/>
        </w:rPr>
        <w:t>standarization</w:t>
      </w:r>
      <w:proofErr w:type="spellEnd"/>
      <w:r w:rsidRPr="00B01B37">
        <w:rPr>
          <w:rFonts w:ascii="Arial" w:hAnsi="Arial" w:cs="Arial"/>
          <w:b/>
          <w:i/>
          <w:lang w:val="en-US"/>
        </w:rPr>
        <w:t xml:space="preserve"> protocols and tool development based on protein analysis.</w:t>
      </w:r>
    </w:p>
    <w:p w:rsidR="00794AAD" w:rsidRPr="00794AAD" w:rsidRDefault="00794AAD" w:rsidP="00BF2D4F">
      <w:pPr>
        <w:shd w:val="clear" w:color="auto" w:fill="FFFFFF" w:themeFill="background1"/>
        <w:spacing w:after="80"/>
        <w:ind w:left="-30" w:right="-32"/>
        <w:jc w:val="both"/>
        <w:rPr>
          <w:rFonts w:ascii="Arial" w:hAnsi="Arial" w:cs="Arial"/>
          <w:lang w:val="en-US"/>
        </w:rPr>
      </w:pPr>
      <w:r w:rsidRPr="00794AAD">
        <w:rPr>
          <w:rFonts w:ascii="Arial" w:hAnsi="Arial" w:cs="Arial"/>
          <w:lang w:val="en-US"/>
        </w:rPr>
        <w:t xml:space="preserve">The ESR will use </w:t>
      </w:r>
      <w:proofErr w:type="spellStart"/>
      <w:r w:rsidRPr="00794AAD">
        <w:rPr>
          <w:rFonts w:ascii="Arial" w:hAnsi="Arial" w:cs="Arial"/>
          <w:lang w:val="en-US"/>
        </w:rPr>
        <w:t>cellomics</w:t>
      </w:r>
      <w:proofErr w:type="spellEnd"/>
      <w:r w:rsidRPr="00794AAD">
        <w:rPr>
          <w:rFonts w:ascii="Arial" w:hAnsi="Arial" w:cs="Arial"/>
          <w:lang w:val="en-US"/>
        </w:rPr>
        <w:t xml:space="preserve"> data from drug stressed cells and human blood samples to identify protein biomarkers of drug induced metabolic stress and the analysis of the biomarkers will be validated by the ESR on independent samples. The ESR will also work on the </w:t>
      </w:r>
      <w:proofErr w:type="spellStart"/>
      <w:r w:rsidRPr="00794AAD">
        <w:rPr>
          <w:rFonts w:ascii="Arial" w:hAnsi="Arial" w:cs="Arial"/>
          <w:lang w:val="en-US"/>
        </w:rPr>
        <w:t>standarization</w:t>
      </w:r>
      <w:proofErr w:type="spellEnd"/>
      <w:r w:rsidRPr="00794AAD">
        <w:rPr>
          <w:rFonts w:ascii="Arial" w:hAnsi="Arial" w:cs="Arial"/>
          <w:lang w:val="en-US"/>
        </w:rPr>
        <w:t xml:space="preserve"> of the analysis protocols and will develop a prototype diagnostic tool and test its applicability to other drug induced metabolic effects.</w:t>
      </w:r>
    </w:p>
    <w:p w:rsidR="00794AAD" w:rsidRPr="00794AAD" w:rsidRDefault="00794AAD" w:rsidP="00BF2D4F">
      <w:pPr>
        <w:shd w:val="clear" w:color="auto" w:fill="FFFFFF" w:themeFill="background1"/>
        <w:jc w:val="both"/>
        <w:rPr>
          <w:rFonts w:ascii="Arial" w:hAnsi="Arial" w:cs="Arial"/>
          <w:lang w:val="en-US"/>
        </w:rPr>
      </w:pPr>
      <w:r w:rsidRPr="00794AAD">
        <w:rPr>
          <w:rFonts w:ascii="Arial" w:hAnsi="Arial" w:cs="Arial"/>
          <w:i/>
          <w:lang w:val="en-US"/>
        </w:rPr>
        <w:t>Host</w:t>
      </w:r>
      <w:r w:rsidR="004E2566">
        <w:rPr>
          <w:rFonts w:ascii="Arial" w:hAnsi="Arial" w:cs="Arial"/>
          <w:lang w:val="en-US"/>
        </w:rPr>
        <w:t xml:space="preserve"> </w:t>
      </w:r>
      <w:r w:rsidRPr="00794AAD">
        <w:rPr>
          <w:rFonts w:ascii="Arial" w:hAnsi="Arial" w:cs="Arial"/>
          <w:lang w:val="en-US"/>
        </w:rPr>
        <w:t>Cell Stress Discoverie</w:t>
      </w:r>
      <w:r w:rsidR="004E2566">
        <w:rPr>
          <w:rFonts w:ascii="Arial" w:hAnsi="Arial" w:cs="Arial"/>
          <w:lang w:val="en-US"/>
        </w:rPr>
        <w:t xml:space="preserve">s (Galway, Ireland), (company) </w:t>
      </w:r>
      <w:r w:rsidRPr="00794AAD">
        <w:rPr>
          <w:rFonts w:ascii="Arial" w:hAnsi="Arial" w:cs="Arial"/>
          <w:i/>
          <w:lang w:val="en-US"/>
        </w:rPr>
        <w:t>Supervisors</w:t>
      </w:r>
      <w:r w:rsidR="004E2566">
        <w:rPr>
          <w:rFonts w:ascii="Arial" w:hAnsi="Arial" w:cs="Arial"/>
          <w:lang w:val="en-US"/>
        </w:rPr>
        <w:t xml:space="preserve"> </w:t>
      </w:r>
      <w:r w:rsidRPr="00794AAD">
        <w:rPr>
          <w:rFonts w:ascii="Arial" w:hAnsi="Arial" w:cs="Arial"/>
          <w:lang w:val="en-US"/>
        </w:rPr>
        <w:t xml:space="preserve">Professor </w:t>
      </w:r>
      <w:proofErr w:type="spellStart"/>
      <w:r w:rsidRPr="00794AAD">
        <w:rPr>
          <w:rFonts w:ascii="Arial" w:hAnsi="Arial" w:cs="Arial"/>
          <w:lang w:val="en-US"/>
        </w:rPr>
        <w:t>Afshin</w:t>
      </w:r>
      <w:proofErr w:type="spellEnd"/>
      <w:r w:rsidRPr="00794AAD">
        <w:rPr>
          <w:rFonts w:ascii="Arial" w:hAnsi="Arial" w:cs="Arial"/>
          <w:lang w:val="en-US"/>
        </w:rPr>
        <w:t xml:space="preserve"> </w:t>
      </w:r>
      <w:proofErr w:type="spellStart"/>
      <w:r w:rsidRPr="00794AAD">
        <w:rPr>
          <w:rFonts w:ascii="Arial" w:hAnsi="Arial" w:cs="Arial"/>
          <w:lang w:val="en-US"/>
        </w:rPr>
        <w:t>Samali</w:t>
      </w:r>
      <w:proofErr w:type="spellEnd"/>
      <w:r w:rsidRPr="00794AAD">
        <w:rPr>
          <w:rFonts w:ascii="Arial" w:hAnsi="Arial" w:cs="Arial"/>
          <w:lang w:val="en-US"/>
        </w:rPr>
        <w:t xml:space="preserve"> and Professor Boaz </w:t>
      </w:r>
      <w:proofErr w:type="spellStart"/>
      <w:r w:rsidRPr="00794AAD">
        <w:rPr>
          <w:rFonts w:ascii="Arial" w:hAnsi="Arial" w:cs="Arial"/>
          <w:lang w:val="en-US"/>
        </w:rPr>
        <w:t>Tirosh</w:t>
      </w:r>
      <w:proofErr w:type="spellEnd"/>
      <w:r w:rsidRPr="00794AAD">
        <w:rPr>
          <w:rFonts w:ascii="Arial" w:hAnsi="Arial" w:cs="Arial"/>
          <w:lang w:val="en-US"/>
        </w:rPr>
        <w:t xml:space="preserve"> (</w:t>
      </w:r>
      <w:r w:rsidR="004E2566">
        <w:rPr>
          <w:rFonts w:ascii="Arial" w:hAnsi="Arial" w:cs="Arial"/>
          <w:lang w:val="en-US"/>
        </w:rPr>
        <w:t xml:space="preserve">For information on the company </w:t>
      </w:r>
      <w:r w:rsidRPr="00794AAD">
        <w:rPr>
          <w:rFonts w:ascii="Arial" w:hAnsi="Arial" w:cs="Arial"/>
          <w:lang w:val="en-US"/>
        </w:rPr>
        <w:t xml:space="preserve">see </w:t>
      </w:r>
      <w:hyperlink r:id="rId71" w:history="1">
        <w:r w:rsidRPr="00794AAD">
          <w:rPr>
            <w:rStyle w:val="Hipervnculo"/>
            <w:rFonts w:ascii="Arial" w:hAnsi="Arial" w:cs="Arial"/>
            <w:lang w:val="en-US"/>
          </w:rPr>
          <w:t>https://cellstressdiscoveries.com/</w:t>
        </w:r>
      </w:hyperlink>
      <w:r w:rsidRPr="00794AAD">
        <w:rPr>
          <w:rFonts w:ascii="Arial" w:hAnsi="Arial" w:cs="Arial"/>
          <w:lang w:val="en-US"/>
        </w:rPr>
        <w:t xml:space="preserve"> and for detail of the project please contact</w:t>
      </w:r>
      <w:r w:rsidRPr="00794AAD">
        <w:rPr>
          <w:rFonts w:ascii="Arial" w:hAnsi="Arial" w:cs="Arial"/>
          <w:color w:val="4BACC6"/>
          <w:lang w:val="en-US"/>
        </w:rPr>
        <w:t xml:space="preserve"> </w:t>
      </w:r>
      <w:hyperlink r:id="rId72" w:history="1">
        <w:r w:rsidRPr="00794AAD">
          <w:rPr>
            <w:rStyle w:val="Hipervnculo"/>
            <w:rFonts w:ascii="Arial" w:hAnsi="Arial" w:cs="Arial"/>
            <w:lang w:val="en-US"/>
          </w:rPr>
          <w:t>afshin.samali@nuigalway.ie</w:t>
        </w:r>
      </w:hyperlink>
      <w:r w:rsidRPr="00794AAD">
        <w:rPr>
          <w:rFonts w:ascii="Arial" w:hAnsi="Arial" w:cs="Arial"/>
          <w:color w:val="4BACC6"/>
          <w:lang w:val="en-US"/>
        </w:rPr>
        <w:t xml:space="preserve"> </w:t>
      </w:r>
      <w:r w:rsidRPr="00794AAD">
        <w:rPr>
          <w:rFonts w:ascii="Arial" w:hAnsi="Arial" w:cs="Arial"/>
          <w:lang w:val="en-US"/>
        </w:rPr>
        <w:t xml:space="preserve">or </w:t>
      </w:r>
      <w:hyperlink r:id="rId73" w:history="1">
        <w:r w:rsidRPr="00794AAD">
          <w:rPr>
            <w:rStyle w:val="Hipervnculo"/>
            <w:rFonts w:ascii="Arial" w:hAnsi="Arial" w:cs="Arial"/>
            <w:lang w:val="en-US"/>
          </w:rPr>
          <w:t>eugeniamlcarvalho@gmail.com</w:t>
        </w:r>
      </w:hyperlink>
      <w:r w:rsidRPr="00794AAD">
        <w:rPr>
          <w:rFonts w:ascii="Arial" w:hAnsi="Arial" w:cs="Arial"/>
          <w:lang w:val="en-US"/>
        </w:rPr>
        <w:t xml:space="preserve"> ).</w:t>
      </w:r>
    </w:p>
    <w:p w:rsidR="00794AAD" w:rsidRPr="00794AAD" w:rsidRDefault="00794AAD" w:rsidP="00BF2D4F">
      <w:pPr>
        <w:shd w:val="clear" w:color="auto" w:fill="FFFFFF" w:themeFill="background1"/>
        <w:ind w:left="720" w:firstLine="720"/>
        <w:jc w:val="both"/>
        <w:rPr>
          <w:rFonts w:ascii="Arial" w:hAnsi="Arial" w:cs="Arial"/>
          <w:lang w:val="en-US"/>
        </w:rPr>
      </w:pPr>
      <w:r w:rsidRPr="00794AAD">
        <w:rPr>
          <w:rFonts w:ascii="Arial" w:hAnsi="Arial" w:cs="Arial"/>
          <w:lang w:val="en-US"/>
        </w:rPr>
        <w:tab/>
      </w:r>
      <w:r w:rsidRPr="00794AAD">
        <w:rPr>
          <w:rFonts w:ascii="Arial" w:hAnsi="Arial" w:cs="Arial"/>
          <w:lang w:val="en-US"/>
        </w:rPr>
        <w:tab/>
      </w:r>
      <w:r w:rsidRPr="00794AAD">
        <w:rPr>
          <w:rFonts w:ascii="Arial" w:hAnsi="Arial" w:cs="Arial"/>
          <w:lang w:val="en-US"/>
        </w:rPr>
        <w:tab/>
      </w:r>
    </w:p>
    <w:p w:rsidR="00794AAD" w:rsidRPr="00794AAD" w:rsidRDefault="00397529" w:rsidP="00BF2D4F">
      <w:pPr>
        <w:shd w:val="clear" w:color="auto" w:fill="FFFFFF" w:themeFill="background1"/>
        <w:rPr>
          <w:lang w:val="en-US"/>
        </w:rPr>
      </w:pPr>
      <w:r>
        <w:rPr>
          <w:rFonts w:ascii="Arial" w:hAnsi="Arial" w:cs="Arial"/>
          <w:noProof/>
          <w:lang w:eastAsia="es-ES"/>
        </w:rPr>
        <w:drawing>
          <wp:anchor distT="0" distB="0" distL="114300" distR="114300" simplePos="0" relativeHeight="251659264" behindDoc="0" locked="0" layoutInCell="1" allowOverlap="1" wp14:anchorId="170E3E0E" wp14:editId="186F64C6">
            <wp:simplePos x="0" y="0"/>
            <wp:positionH relativeFrom="margin">
              <wp:posOffset>1524635</wp:posOffset>
            </wp:positionH>
            <wp:positionV relativeFrom="margin">
              <wp:posOffset>6086475</wp:posOffset>
            </wp:positionV>
            <wp:extent cx="2285365" cy="990600"/>
            <wp:effectExtent l="0" t="0" r="635" b="0"/>
            <wp:wrapSquare wrapText="bothSides"/>
            <wp:docPr id="12" name="Picture 4" descr="http://www.research.ie/sites/default/files/horizon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earch.ie/sites/default/files/horizon202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85365" cy="990600"/>
                    </a:xfrm>
                    <a:prstGeom prst="rect">
                      <a:avLst/>
                    </a:prstGeom>
                    <a:noFill/>
                    <a:ln>
                      <a:noFill/>
                    </a:ln>
                  </pic:spPr>
                </pic:pic>
              </a:graphicData>
            </a:graphic>
          </wp:anchor>
        </w:drawing>
      </w:r>
    </w:p>
    <w:p w:rsidR="000B2BD4" w:rsidRDefault="000B2BD4" w:rsidP="00BF2D4F">
      <w:pPr>
        <w:shd w:val="clear" w:color="auto" w:fill="FFFFFF" w:themeFill="background1"/>
        <w:spacing w:before="240"/>
        <w:jc w:val="both"/>
        <w:rPr>
          <w:rFonts w:cstheme="minorHAnsi"/>
          <w:sz w:val="32"/>
          <w:szCs w:val="32"/>
          <w:lang w:val="en-US"/>
        </w:rPr>
      </w:pPr>
    </w:p>
    <w:p w:rsidR="000B2BD4" w:rsidRPr="000B2BD4" w:rsidRDefault="000B2BD4" w:rsidP="00BF2D4F">
      <w:pPr>
        <w:shd w:val="clear" w:color="auto" w:fill="FFFFFF" w:themeFill="background1"/>
        <w:rPr>
          <w:rFonts w:cstheme="minorHAnsi"/>
          <w:sz w:val="32"/>
          <w:szCs w:val="32"/>
          <w:lang w:val="en-US"/>
        </w:rPr>
      </w:pPr>
    </w:p>
    <w:p w:rsidR="000B2BD4" w:rsidRDefault="000B2BD4" w:rsidP="00BF2D4F">
      <w:pPr>
        <w:shd w:val="clear" w:color="auto" w:fill="FFFFFF" w:themeFill="background1"/>
        <w:rPr>
          <w:rFonts w:cstheme="minorHAnsi"/>
          <w:sz w:val="32"/>
          <w:szCs w:val="32"/>
          <w:lang w:val="en-US"/>
        </w:rPr>
      </w:pPr>
    </w:p>
    <w:p w:rsidR="00BF2D4F" w:rsidRDefault="00BF2D4F">
      <w:pPr>
        <w:rPr>
          <w:rFonts w:ascii="Arial" w:eastAsia="Times New Roman" w:hAnsi="Arial" w:cs="Arial"/>
          <w:b/>
          <w:color w:val="000000"/>
          <w:sz w:val="32"/>
          <w:szCs w:val="32"/>
          <w:lang w:val="en-US" w:eastAsia="en-IE"/>
        </w:rPr>
      </w:pPr>
      <w:r>
        <w:rPr>
          <w:rFonts w:ascii="Arial" w:hAnsi="Arial" w:cs="Arial"/>
          <w:b/>
          <w:sz w:val="32"/>
          <w:szCs w:val="32"/>
          <w:lang w:val="en-US"/>
        </w:rPr>
        <w:br w:type="page"/>
      </w:r>
    </w:p>
    <w:p w:rsidR="00B01B37" w:rsidRDefault="00B93E38" w:rsidP="00B01B37">
      <w:pPr>
        <w:pStyle w:val="Default"/>
        <w:jc w:val="center"/>
        <w:rPr>
          <w:rFonts w:ascii="Arial" w:hAnsi="Arial" w:cs="Arial"/>
          <w:b/>
          <w:sz w:val="32"/>
          <w:szCs w:val="32"/>
          <w:lang w:val="en-US"/>
        </w:rPr>
      </w:pPr>
      <w:r>
        <w:rPr>
          <w:rFonts w:ascii="Arial" w:hAnsi="Arial" w:cs="Arial"/>
          <w:b/>
          <w:sz w:val="32"/>
          <w:szCs w:val="32"/>
          <w:lang w:val="en-US"/>
        </w:rPr>
        <w:lastRenderedPageBreak/>
        <w:t>ANNEX</w:t>
      </w:r>
      <w:r w:rsidR="00B01B37">
        <w:rPr>
          <w:rFonts w:ascii="Arial" w:hAnsi="Arial" w:cs="Arial"/>
          <w:b/>
          <w:sz w:val="32"/>
          <w:szCs w:val="32"/>
          <w:lang w:val="en-US"/>
        </w:rPr>
        <w:t xml:space="preserve"> II</w:t>
      </w:r>
    </w:p>
    <w:p w:rsidR="00C334BC" w:rsidRDefault="00C334BC" w:rsidP="00BF2D4F">
      <w:pPr>
        <w:shd w:val="clear" w:color="auto" w:fill="FFFFFF" w:themeFill="background1"/>
        <w:jc w:val="center"/>
        <w:rPr>
          <w:rFonts w:cstheme="minorHAnsi"/>
          <w:b/>
          <w:sz w:val="32"/>
          <w:szCs w:val="32"/>
          <w:lang w:val="en-US"/>
        </w:rPr>
      </w:pPr>
    </w:p>
    <w:p w:rsidR="000B2BD4" w:rsidRPr="00B01B37" w:rsidRDefault="000B2BD4" w:rsidP="000B2BD4">
      <w:pPr>
        <w:pStyle w:val="Sinespaciado"/>
        <w:rPr>
          <w:b/>
          <w:sz w:val="28"/>
          <w:szCs w:val="28"/>
        </w:rPr>
      </w:pPr>
      <w:r w:rsidRPr="00B01B37">
        <w:rPr>
          <w:b/>
          <w:sz w:val="28"/>
          <w:szCs w:val="28"/>
        </w:rPr>
        <w:t>TREATMENT APPLICATION FORM</w:t>
      </w:r>
    </w:p>
    <w:p w:rsidR="000B2BD4" w:rsidRPr="000B2BD4" w:rsidRDefault="000B2BD4" w:rsidP="000B2BD4">
      <w:pPr>
        <w:rPr>
          <w:b/>
          <w:lang w:val="en-US"/>
        </w:rPr>
      </w:pPr>
      <w:r w:rsidRPr="000B2BD4">
        <w:rPr>
          <w:b/>
          <w:lang w:val="en-US"/>
        </w:rPr>
        <w:t>Selected PhD Projects (ESR positions 1-15)</w:t>
      </w:r>
    </w:p>
    <w:tbl>
      <w:tblPr>
        <w:tblStyle w:val="Tablaconcuadrcula"/>
        <w:tblW w:w="9351" w:type="dxa"/>
        <w:tblLook w:val="04A0" w:firstRow="1" w:lastRow="0" w:firstColumn="1" w:lastColumn="0" w:noHBand="0" w:noVBand="1"/>
      </w:tblPr>
      <w:tblGrid>
        <w:gridCol w:w="2254"/>
        <w:gridCol w:w="7097"/>
      </w:tblGrid>
      <w:tr w:rsidR="000B2BD4" w:rsidTr="00A726C2">
        <w:tc>
          <w:tcPr>
            <w:tcW w:w="2254" w:type="dxa"/>
            <w:shd w:val="clear" w:color="auto" w:fill="D9D9D9" w:themeFill="background1" w:themeFillShade="D9"/>
          </w:tcPr>
          <w:p w:rsidR="000B2BD4" w:rsidRDefault="000B2BD4" w:rsidP="00A726C2">
            <w:r>
              <w:t>1</w:t>
            </w:r>
            <w:r w:rsidRPr="00721630">
              <w:rPr>
                <w:vertAlign w:val="superscript"/>
              </w:rPr>
              <w:t>st</w:t>
            </w:r>
          </w:p>
        </w:tc>
        <w:tc>
          <w:tcPr>
            <w:tcW w:w="7097" w:type="dxa"/>
          </w:tcPr>
          <w:p w:rsidR="000B2BD4" w:rsidRDefault="000B2BD4" w:rsidP="00A726C2"/>
        </w:tc>
      </w:tr>
      <w:tr w:rsidR="000B2BD4" w:rsidTr="00A726C2">
        <w:tc>
          <w:tcPr>
            <w:tcW w:w="2254" w:type="dxa"/>
            <w:shd w:val="clear" w:color="auto" w:fill="D9D9D9" w:themeFill="background1" w:themeFillShade="D9"/>
          </w:tcPr>
          <w:p w:rsidR="000B2BD4" w:rsidRDefault="000B2BD4" w:rsidP="00A726C2">
            <w:r>
              <w:t>2</w:t>
            </w:r>
            <w:r w:rsidRPr="00721630">
              <w:rPr>
                <w:vertAlign w:val="superscript"/>
              </w:rPr>
              <w:t>nd</w:t>
            </w:r>
          </w:p>
        </w:tc>
        <w:tc>
          <w:tcPr>
            <w:tcW w:w="7097" w:type="dxa"/>
          </w:tcPr>
          <w:p w:rsidR="000B2BD4" w:rsidRDefault="000B2BD4" w:rsidP="00A726C2"/>
        </w:tc>
      </w:tr>
      <w:tr w:rsidR="000B2BD4" w:rsidTr="00A726C2">
        <w:tc>
          <w:tcPr>
            <w:tcW w:w="2254" w:type="dxa"/>
            <w:shd w:val="clear" w:color="auto" w:fill="D9D9D9" w:themeFill="background1" w:themeFillShade="D9"/>
          </w:tcPr>
          <w:p w:rsidR="000B2BD4" w:rsidRDefault="000B2BD4" w:rsidP="00A726C2">
            <w:r>
              <w:t>3</w:t>
            </w:r>
            <w:r w:rsidRPr="00721630">
              <w:rPr>
                <w:vertAlign w:val="superscript"/>
              </w:rPr>
              <w:t>rd</w:t>
            </w:r>
          </w:p>
        </w:tc>
        <w:tc>
          <w:tcPr>
            <w:tcW w:w="7097" w:type="dxa"/>
          </w:tcPr>
          <w:p w:rsidR="000B2BD4" w:rsidRDefault="000B2BD4" w:rsidP="00A726C2"/>
        </w:tc>
      </w:tr>
    </w:tbl>
    <w:p w:rsidR="00397529" w:rsidRPr="00AC3E67" w:rsidRDefault="00397529" w:rsidP="00B01B37">
      <w:pPr>
        <w:spacing w:before="240"/>
        <w:rPr>
          <w:b/>
        </w:rPr>
      </w:pPr>
      <w:proofErr w:type="spellStart"/>
      <w:r>
        <w:rPr>
          <w:b/>
        </w:rPr>
        <w:t>Applicant</w:t>
      </w:r>
      <w:proofErr w:type="spellEnd"/>
      <w:r>
        <w:rPr>
          <w:b/>
        </w:rPr>
        <w:t xml:space="preserve"> </w:t>
      </w:r>
      <w:proofErr w:type="spellStart"/>
      <w:r>
        <w:rPr>
          <w:b/>
        </w:rPr>
        <w:t>details</w:t>
      </w:r>
      <w:proofErr w:type="spellEnd"/>
    </w:p>
    <w:tbl>
      <w:tblPr>
        <w:tblStyle w:val="Tablaconcuadrcula"/>
        <w:tblW w:w="9351" w:type="dxa"/>
        <w:tblLook w:val="04A0" w:firstRow="1" w:lastRow="0" w:firstColumn="1" w:lastColumn="0" w:noHBand="0" w:noVBand="1"/>
      </w:tblPr>
      <w:tblGrid>
        <w:gridCol w:w="2254"/>
        <w:gridCol w:w="7097"/>
      </w:tblGrid>
      <w:tr w:rsidR="000B2BD4" w:rsidTr="00A726C2">
        <w:tc>
          <w:tcPr>
            <w:tcW w:w="2254" w:type="dxa"/>
            <w:shd w:val="clear" w:color="auto" w:fill="D9D9D9" w:themeFill="background1" w:themeFillShade="D9"/>
          </w:tcPr>
          <w:p w:rsidR="000B2BD4" w:rsidRDefault="000B2BD4" w:rsidP="00A726C2">
            <w:r>
              <w:t>Name</w:t>
            </w:r>
          </w:p>
        </w:tc>
        <w:tc>
          <w:tcPr>
            <w:tcW w:w="7097" w:type="dxa"/>
          </w:tcPr>
          <w:p w:rsidR="000B2BD4" w:rsidRDefault="000B2BD4" w:rsidP="00A726C2"/>
        </w:tc>
      </w:tr>
      <w:tr w:rsidR="000B2BD4" w:rsidTr="00A726C2">
        <w:tc>
          <w:tcPr>
            <w:tcW w:w="2254" w:type="dxa"/>
            <w:shd w:val="clear" w:color="auto" w:fill="D9D9D9" w:themeFill="background1" w:themeFillShade="D9"/>
          </w:tcPr>
          <w:p w:rsidR="000B2BD4" w:rsidRDefault="000B2BD4" w:rsidP="00A726C2">
            <w:r>
              <w:t>Date of Birth</w:t>
            </w:r>
          </w:p>
        </w:tc>
        <w:tc>
          <w:tcPr>
            <w:tcW w:w="7097" w:type="dxa"/>
          </w:tcPr>
          <w:p w:rsidR="000B2BD4" w:rsidRDefault="000B2BD4" w:rsidP="00A726C2"/>
        </w:tc>
      </w:tr>
      <w:tr w:rsidR="000B2BD4" w:rsidTr="00A726C2">
        <w:tc>
          <w:tcPr>
            <w:tcW w:w="2254" w:type="dxa"/>
            <w:shd w:val="clear" w:color="auto" w:fill="D9D9D9" w:themeFill="background1" w:themeFillShade="D9"/>
          </w:tcPr>
          <w:p w:rsidR="000B2BD4" w:rsidRDefault="000B2BD4" w:rsidP="00A726C2">
            <w:r>
              <w:t>Address</w:t>
            </w:r>
          </w:p>
        </w:tc>
        <w:tc>
          <w:tcPr>
            <w:tcW w:w="7097" w:type="dxa"/>
          </w:tcPr>
          <w:p w:rsidR="000B2BD4" w:rsidRDefault="000B2BD4" w:rsidP="00A726C2"/>
        </w:tc>
      </w:tr>
      <w:tr w:rsidR="000B2BD4" w:rsidTr="00A726C2">
        <w:tc>
          <w:tcPr>
            <w:tcW w:w="2254" w:type="dxa"/>
            <w:shd w:val="clear" w:color="auto" w:fill="D9D9D9" w:themeFill="background1" w:themeFillShade="D9"/>
          </w:tcPr>
          <w:p w:rsidR="000B2BD4" w:rsidRDefault="000B2BD4" w:rsidP="00A726C2">
            <w:r>
              <w:t>Email address</w:t>
            </w:r>
          </w:p>
        </w:tc>
        <w:tc>
          <w:tcPr>
            <w:tcW w:w="7097" w:type="dxa"/>
          </w:tcPr>
          <w:p w:rsidR="000B2BD4" w:rsidRDefault="000B2BD4" w:rsidP="00A726C2"/>
        </w:tc>
      </w:tr>
      <w:tr w:rsidR="000B2BD4" w:rsidTr="00A726C2">
        <w:tc>
          <w:tcPr>
            <w:tcW w:w="2254" w:type="dxa"/>
            <w:shd w:val="clear" w:color="auto" w:fill="D9D9D9" w:themeFill="background1" w:themeFillShade="D9"/>
          </w:tcPr>
          <w:p w:rsidR="000B2BD4" w:rsidRDefault="000B2BD4" w:rsidP="00A726C2">
            <w:r>
              <w:t>Phone Number</w:t>
            </w:r>
          </w:p>
        </w:tc>
        <w:tc>
          <w:tcPr>
            <w:tcW w:w="7097" w:type="dxa"/>
          </w:tcPr>
          <w:p w:rsidR="000B2BD4" w:rsidRDefault="000B2BD4" w:rsidP="00A726C2"/>
        </w:tc>
      </w:tr>
      <w:tr w:rsidR="000B2BD4" w:rsidTr="00A726C2">
        <w:tc>
          <w:tcPr>
            <w:tcW w:w="2254" w:type="dxa"/>
            <w:shd w:val="clear" w:color="auto" w:fill="D9D9D9" w:themeFill="background1" w:themeFillShade="D9"/>
          </w:tcPr>
          <w:p w:rsidR="000B2BD4" w:rsidRDefault="000B2BD4" w:rsidP="00A726C2">
            <w:r>
              <w:t>Country of Citizenship</w:t>
            </w:r>
          </w:p>
        </w:tc>
        <w:tc>
          <w:tcPr>
            <w:tcW w:w="7097" w:type="dxa"/>
          </w:tcPr>
          <w:p w:rsidR="000B2BD4" w:rsidRDefault="000B2BD4" w:rsidP="00A726C2"/>
        </w:tc>
      </w:tr>
    </w:tbl>
    <w:p w:rsidR="000B2BD4" w:rsidRPr="000B2BD4" w:rsidRDefault="000B2BD4" w:rsidP="00B01B37">
      <w:pPr>
        <w:spacing w:before="240"/>
        <w:rPr>
          <w:b/>
          <w:lang w:val="en-US"/>
        </w:rPr>
      </w:pPr>
      <w:r w:rsidRPr="000B2BD4">
        <w:rPr>
          <w:b/>
          <w:lang w:val="en-US"/>
        </w:rPr>
        <w:t xml:space="preserve">Please state your country of residence in the past 4 years </w:t>
      </w:r>
    </w:p>
    <w:tbl>
      <w:tblPr>
        <w:tblStyle w:val="Tablaconcuadrcula"/>
        <w:tblW w:w="9067" w:type="dxa"/>
        <w:tblLook w:val="04A0" w:firstRow="1" w:lastRow="0" w:firstColumn="1" w:lastColumn="0" w:noHBand="0" w:noVBand="1"/>
      </w:tblPr>
      <w:tblGrid>
        <w:gridCol w:w="1129"/>
        <w:gridCol w:w="2268"/>
        <w:gridCol w:w="3261"/>
        <w:gridCol w:w="2409"/>
      </w:tblGrid>
      <w:tr w:rsidR="000B2BD4" w:rsidTr="00A726C2">
        <w:tc>
          <w:tcPr>
            <w:tcW w:w="1129" w:type="dxa"/>
            <w:shd w:val="clear" w:color="auto" w:fill="D9D9D9" w:themeFill="background1" w:themeFillShade="D9"/>
          </w:tcPr>
          <w:p w:rsidR="000B2BD4" w:rsidRDefault="000B2BD4" w:rsidP="00A726C2">
            <w:r>
              <w:t>Year</w:t>
            </w:r>
          </w:p>
        </w:tc>
        <w:tc>
          <w:tcPr>
            <w:tcW w:w="2268" w:type="dxa"/>
            <w:shd w:val="clear" w:color="auto" w:fill="D9D9D9" w:themeFill="background1" w:themeFillShade="D9"/>
          </w:tcPr>
          <w:p w:rsidR="000B2BD4" w:rsidRDefault="000B2BD4" w:rsidP="00A726C2">
            <w:r>
              <w:t>from</w:t>
            </w:r>
          </w:p>
        </w:tc>
        <w:tc>
          <w:tcPr>
            <w:tcW w:w="3261" w:type="dxa"/>
            <w:shd w:val="clear" w:color="auto" w:fill="D9D9D9" w:themeFill="background1" w:themeFillShade="D9"/>
          </w:tcPr>
          <w:p w:rsidR="000B2BD4" w:rsidRDefault="000B2BD4" w:rsidP="00A726C2">
            <w:r>
              <w:t>to</w:t>
            </w:r>
          </w:p>
        </w:tc>
        <w:tc>
          <w:tcPr>
            <w:tcW w:w="2409" w:type="dxa"/>
            <w:shd w:val="clear" w:color="auto" w:fill="D9D9D9" w:themeFill="background1" w:themeFillShade="D9"/>
          </w:tcPr>
          <w:p w:rsidR="000B2BD4" w:rsidRDefault="000B2BD4" w:rsidP="00A726C2">
            <w:r>
              <w:t>Country</w:t>
            </w:r>
          </w:p>
        </w:tc>
      </w:tr>
      <w:tr w:rsidR="000B2BD4" w:rsidTr="00A726C2">
        <w:tc>
          <w:tcPr>
            <w:tcW w:w="1129" w:type="dxa"/>
            <w:shd w:val="clear" w:color="auto" w:fill="D9D9D9" w:themeFill="background1" w:themeFillShade="D9"/>
          </w:tcPr>
          <w:p w:rsidR="000B2BD4" w:rsidRDefault="000B2BD4" w:rsidP="00A726C2">
            <w:r>
              <w:t>2016</w:t>
            </w:r>
          </w:p>
        </w:tc>
        <w:tc>
          <w:tcPr>
            <w:tcW w:w="2268" w:type="dxa"/>
          </w:tcPr>
          <w:p w:rsidR="000B2BD4" w:rsidRDefault="000B2BD4" w:rsidP="00A726C2"/>
        </w:tc>
        <w:tc>
          <w:tcPr>
            <w:tcW w:w="3261" w:type="dxa"/>
          </w:tcPr>
          <w:p w:rsidR="000B2BD4" w:rsidRDefault="000B2BD4" w:rsidP="00A726C2"/>
        </w:tc>
        <w:tc>
          <w:tcPr>
            <w:tcW w:w="2409" w:type="dxa"/>
          </w:tcPr>
          <w:p w:rsidR="000B2BD4" w:rsidRDefault="000B2BD4" w:rsidP="00A726C2"/>
        </w:tc>
      </w:tr>
      <w:tr w:rsidR="000B2BD4" w:rsidTr="00A726C2">
        <w:tc>
          <w:tcPr>
            <w:tcW w:w="1129" w:type="dxa"/>
            <w:shd w:val="clear" w:color="auto" w:fill="D9D9D9" w:themeFill="background1" w:themeFillShade="D9"/>
          </w:tcPr>
          <w:p w:rsidR="000B2BD4" w:rsidRDefault="000B2BD4" w:rsidP="00A726C2">
            <w:r>
              <w:t>2015</w:t>
            </w:r>
          </w:p>
        </w:tc>
        <w:tc>
          <w:tcPr>
            <w:tcW w:w="2268" w:type="dxa"/>
          </w:tcPr>
          <w:p w:rsidR="000B2BD4" w:rsidRDefault="000B2BD4" w:rsidP="00A726C2"/>
        </w:tc>
        <w:tc>
          <w:tcPr>
            <w:tcW w:w="3261" w:type="dxa"/>
          </w:tcPr>
          <w:p w:rsidR="000B2BD4" w:rsidRDefault="000B2BD4" w:rsidP="00A726C2"/>
        </w:tc>
        <w:tc>
          <w:tcPr>
            <w:tcW w:w="2409" w:type="dxa"/>
          </w:tcPr>
          <w:p w:rsidR="000B2BD4" w:rsidRDefault="000B2BD4" w:rsidP="00A726C2"/>
        </w:tc>
      </w:tr>
      <w:tr w:rsidR="000B2BD4" w:rsidTr="00A726C2">
        <w:tc>
          <w:tcPr>
            <w:tcW w:w="1129" w:type="dxa"/>
            <w:shd w:val="clear" w:color="auto" w:fill="D9D9D9" w:themeFill="background1" w:themeFillShade="D9"/>
          </w:tcPr>
          <w:p w:rsidR="000B2BD4" w:rsidRDefault="000B2BD4" w:rsidP="00A726C2">
            <w:r>
              <w:t>2014</w:t>
            </w:r>
          </w:p>
        </w:tc>
        <w:tc>
          <w:tcPr>
            <w:tcW w:w="2268" w:type="dxa"/>
          </w:tcPr>
          <w:p w:rsidR="000B2BD4" w:rsidRDefault="000B2BD4" w:rsidP="00A726C2"/>
        </w:tc>
        <w:tc>
          <w:tcPr>
            <w:tcW w:w="3261" w:type="dxa"/>
          </w:tcPr>
          <w:p w:rsidR="000B2BD4" w:rsidRDefault="000B2BD4" w:rsidP="00A726C2"/>
        </w:tc>
        <w:tc>
          <w:tcPr>
            <w:tcW w:w="2409" w:type="dxa"/>
          </w:tcPr>
          <w:p w:rsidR="000B2BD4" w:rsidRDefault="000B2BD4" w:rsidP="00A726C2"/>
        </w:tc>
      </w:tr>
      <w:tr w:rsidR="000B2BD4" w:rsidTr="00A726C2">
        <w:tc>
          <w:tcPr>
            <w:tcW w:w="1129" w:type="dxa"/>
            <w:shd w:val="clear" w:color="auto" w:fill="D9D9D9" w:themeFill="background1" w:themeFillShade="D9"/>
          </w:tcPr>
          <w:p w:rsidR="000B2BD4" w:rsidRDefault="000B2BD4" w:rsidP="00A726C2">
            <w:r>
              <w:t>2013</w:t>
            </w:r>
          </w:p>
        </w:tc>
        <w:tc>
          <w:tcPr>
            <w:tcW w:w="2268" w:type="dxa"/>
          </w:tcPr>
          <w:p w:rsidR="000B2BD4" w:rsidRDefault="000B2BD4" w:rsidP="00A726C2"/>
        </w:tc>
        <w:tc>
          <w:tcPr>
            <w:tcW w:w="3261" w:type="dxa"/>
          </w:tcPr>
          <w:p w:rsidR="000B2BD4" w:rsidRDefault="000B2BD4" w:rsidP="00A726C2"/>
        </w:tc>
        <w:tc>
          <w:tcPr>
            <w:tcW w:w="2409" w:type="dxa"/>
          </w:tcPr>
          <w:p w:rsidR="000B2BD4" w:rsidRDefault="000B2BD4" w:rsidP="00A726C2"/>
        </w:tc>
      </w:tr>
    </w:tbl>
    <w:p w:rsidR="000B2BD4" w:rsidRPr="000B2BD4" w:rsidRDefault="000B2BD4" w:rsidP="000B2BD4">
      <w:pPr>
        <w:rPr>
          <w:lang w:val="en-US"/>
        </w:rPr>
      </w:pPr>
      <w:r w:rsidRPr="000B2BD4">
        <w:rPr>
          <w:lang w:val="en-US"/>
        </w:rPr>
        <w:t>(Modify as needed if years are split between countries)</w:t>
      </w:r>
    </w:p>
    <w:p w:rsidR="000B2BD4" w:rsidRPr="000B2BD4" w:rsidRDefault="000B2BD4" w:rsidP="000B2BD4">
      <w:pPr>
        <w:rPr>
          <w:i/>
          <w:lang w:val="en-US"/>
        </w:rPr>
      </w:pPr>
      <w:r w:rsidRPr="000B2BD4">
        <w:rPr>
          <w:b/>
          <w:i/>
          <w:lang w:val="en-US"/>
        </w:rPr>
        <w:t>Please note:</w:t>
      </w:r>
      <w:r w:rsidRPr="000B2BD4">
        <w:rPr>
          <w:i/>
          <w:lang w:val="en-US"/>
        </w:rPr>
        <w:t xml:space="preserve"> regulations of the MSCA program stipulate that </w:t>
      </w:r>
      <w:r w:rsidRPr="000B2BD4">
        <w:rPr>
          <w:rFonts w:cs="Tahoma"/>
          <w:i/>
          <w:lang w:val="en-US"/>
        </w:rPr>
        <w:t>researchers must not have resided or carried out their main activity (work, studies, etc.) in the country of their host organisation for more than 12 months in the 3 years immediately prior to their recruitment</w:t>
      </w:r>
      <w:r w:rsidRPr="000B2BD4">
        <w:rPr>
          <w:i/>
          <w:lang w:val="en-US"/>
        </w:rPr>
        <w:t xml:space="preserve">. </w:t>
      </w:r>
    </w:p>
    <w:p w:rsidR="000B2BD4" w:rsidRPr="00AC3E67" w:rsidRDefault="000B2BD4" w:rsidP="00B01B37">
      <w:pPr>
        <w:spacing w:before="240"/>
        <w:rPr>
          <w:b/>
        </w:rPr>
      </w:pPr>
      <w:proofErr w:type="spellStart"/>
      <w:r w:rsidRPr="00AC3E67">
        <w:rPr>
          <w:b/>
        </w:rPr>
        <w:t>Academic</w:t>
      </w:r>
      <w:proofErr w:type="spellEnd"/>
      <w:r w:rsidRPr="00AC3E67">
        <w:rPr>
          <w:b/>
        </w:rPr>
        <w:t xml:space="preserve"> </w:t>
      </w:r>
      <w:proofErr w:type="spellStart"/>
      <w:r w:rsidRPr="00AC3E67">
        <w:rPr>
          <w:b/>
        </w:rPr>
        <w:t>Qualifications</w:t>
      </w:r>
      <w:proofErr w:type="spellEnd"/>
    </w:p>
    <w:tbl>
      <w:tblPr>
        <w:tblStyle w:val="Tablaconcuadrcula"/>
        <w:tblW w:w="0" w:type="auto"/>
        <w:tblLook w:val="04A0" w:firstRow="1" w:lastRow="0" w:firstColumn="1" w:lastColumn="0" w:noHBand="0" w:noVBand="1"/>
      </w:tblPr>
      <w:tblGrid>
        <w:gridCol w:w="2191"/>
        <w:gridCol w:w="2186"/>
        <w:gridCol w:w="2180"/>
        <w:gridCol w:w="2163"/>
      </w:tblGrid>
      <w:tr w:rsidR="000B2BD4" w:rsidTr="00A726C2">
        <w:tc>
          <w:tcPr>
            <w:tcW w:w="9016" w:type="dxa"/>
            <w:gridSpan w:val="4"/>
          </w:tcPr>
          <w:p w:rsidR="000B2BD4" w:rsidRPr="00AC3E67" w:rsidRDefault="000B2BD4" w:rsidP="00A726C2">
            <w:pPr>
              <w:rPr>
                <w:b/>
              </w:rPr>
            </w:pPr>
            <w:r>
              <w:rPr>
                <w:b/>
              </w:rPr>
              <w:t xml:space="preserve">Primary </w:t>
            </w:r>
            <w:r w:rsidRPr="00AC3E67">
              <w:rPr>
                <w:b/>
              </w:rPr>
              <w:t xml:space="preserve">degree </w:t>
            </w:r>
          </w:p>
        </w:tc>
      </w:tr>
      <w:tr w:rsidR="000B2BD4" w:rsidRPr="00397529" w:rsidTr="00A726C2">
        <w:tc>
          <w:tcPr>
            <w:tcW w:w="2254" w:type="dxa"/>
            <w:shd w:val="clear" w:color="auto" w:fill="D9D9D9" w:themeFill="background1" w:themeFillShade="D9"/>
          </w:tcPr>
          <w:p w:rsidR="000B2BD4" w:rsidRDefault="000B2BD4" w:rsidP="00A726C2">
            <w:r>
              <w:t>Institution</w:t>
            </w:r>
          </w:p>
        </w:tc>
        <w:tc>
          <w:tcPr>
            <w:tcW w:w="2254" w:type="dxa"/>
          </w:tcPr>
          <w:p w:rsidR="000B2BD4" w:rsidRPr="00397529" w:rsidRDefault="00397529" w:rsidP="00A726C2">
            <w:pPr>
              <w:rPr>
                <w:color w:val="244061" w:themeColor="accent1" w:themeShade="80"/>
                <w:lang w:val="es-ES"/>
              </w:rPr>
            </w:pPr>
            <w:proofErr w:type="spellStart"/>
            <w:r w:rsidRPr="00397529">
              <w:rPr>
                <w:color w:val="244061" w:themeColor="accent1" w:themeShade="80"/>
                <w:lang w:val="es-ES"/>
              </w:rPr>
              <w:t>e.g</w:t>
            </w:r>
            <w:proofErr w:type="spellEnd"/>
            <w:r w:rsidRPr="00397529">
              <w:rPr>
                <w:color w:val="244061" w:themeColor="accent1" w:themeShade="80"/>
                <w:lang w:val="es-ES"/>
              </w:rPr>
              <w:t>. Universidad Autó</w:t>
            </w:r>
            <w:r w:rsidR="000B2BD4" w:rsidRPr="00397529">
              <w:rPr>
                <w:color w:val="244061" w:themeColor="accent1" w:themeShade="80"/>
                <w:lang w:val="es-ES"/>
              </w:rPr>
              <w:t>noma de Madrid</w:t>
            </w:r>
          </w:p>
        </w:tc>
        <w:tc>
          <w:tcPr>
            <w:tcW w:w="2254" w:type="dxa"/>
            <w:shd w:val="clear" w:color="auto" w:fill="D9D9D9" w:themeFill="background1" w:themeFillShade="D9"/>
          </w:tcPr>
          <w:p w:rsidR="000B2BD4" w:rsidRDefault="000B2BD4" w:rsidP="00A726C2">
            <w:r>
              <w:t>Country</w:t>
            </w:r>
          </w:p>
        </w:tc>
        <w:tc>
          <w:tcPr>
            <w:tcW w:w="2254" w:type="dxa"/>
          </w:tcPr>
          <w:p w:rsidR="000B2BD4" w:rsidRPr="007B273A" w:rsidRDefault="000B2BD4" w:rsidP="00A726C2">
            <w:pPr>
              <w:rPr>
                <w:color w:val="244061" w:themeColor="accent1" w:themeShade="80"/>
              </w:rPr>
            </w:pPr>
            <w:r>
              <w:rPr>
                <w:color w:val="244061" w:themeColor="accent1" w:themeShade="80"/>
              </w:rPr>
              <w:t>Spain</w:t>
            </w:r>
          </w:p>
        </w:tc>
      </w:tr>
      <w:tr w:rsidR="000B2BD4" w:rsidRPr="00397529" w:rsidTr="00A726C2">
        <w:tc>
          <w:tcPr>
            <w:tcW w:w="2254" w:type="dxa"/>
            <w:shd w:val="clear" w:color="auto" w:fill="D9D9D9" w:themeFill="background1" w:themeFillShade="D9"/>
          </w:tcPr>
          <w:p w:rsidR="000B2BD4" w:rsidRDefault="000B2BD4" w:rsidP="00A726C2">
            <w:r>
              <w:t>Year registered from:</w:t>
            </w:r>
          </w:p>
        </w:tc>
        <w:tc>
          <w:tcPr>
            <w:tcW w:w="2254" w:type="dxa"/>
          </w:tcPr>
          <w:p w:rsidR="000B2BD4" w:rsidRPr="007B273A" w:rsidRDefault="000B2BD4" w:rsidP="00A726C2">
            <w:pPr>
              <w:rPr>
                <w:color w:val="244061" w:themeColor="accent1" w:themeShade="80"/>
              </w:rPr>
            </w:pPr>
            <w:r>
              <w:rPr>
                <w:color w:val="244061" w:themeColor="accent1" w:themeShade="80"/>
              </w:rPr>
              <w:t>2010</w:t>
            </w:r>
          </w:p>
        </w:tc>
        <w:tc>
          <w:tcPr>
            <w:tcW w:w="2254" w:type="dxa"/>
            <w:shd w:val="clear" w:color="auto" w:fill="D9D9D9" w:themeFill="background1" w:themeFillShade="D9"/>
          </w:tcPr>
          <w:p w:rsidR="000B2BD4" w:rsidRDefault="000B2BD4" w:rsidP="00A726C2">
            <w:r>
              <w:t>Year registered to:</w:t>
            </w:r>
          </w:p>
        </w:tc>
        <w:tc>
          <w:tcPr>
            <w:tcW w:w="2254" w:type="dxa"/>
          </w:tcPr>
          <w:p w:rsidR="000B2BD4" w:rsidRPr="007B273A" w:rsidRDefault="000B2BD4" w:rsidP="00A726C2">
            <w:pPr>
              <w:rPr>
                <w:color w:val="244061" w:themeColor="accent1" w:themeShade="80"/>
              </w:rPr>
            </w:pPr>
            <w:r w:rsidRPr="007B273A">
              <w:rPr>
                <w:color w:val="244061" w:themeColor="accent1" w:themeShade="80"/>
              </w:rPr>
              <w:t>201</w:t>
            </w:r>
            <w:r>
              <w:rPr>
                <w:color w:val="244061" w:themeColor="accent1" w:themeShade="80"/>
              </w:rPr>
              <w:t>4</w:t>
            </w:r>
          </w:p>
        </w:tc>
      </w:tr>
      <w:tr w:rsidR="000B2BD4" w:rsidTr="00A726C2">
        <w:tc>
          <w:tcPr>
            <w:tcW w:w="2254" w:type="dxa"/>
            <w:shd w:val="clear" w:color="auto" w:fill="D9D9D9" w:themeFill="background1" w:themeFillShade="D9"/>
          </w:tcPr>
          <w:p w:rsidR="000B2BD4" w:rsidRDefault="000B2BD4" w:rsidP="00A726C2">
            <w:r>
              <w:t>Qualification</w:t>
            </w:r>
          </w:p>
        </w:tc>
        <w:tc>
          <w:tcPr>
            <w:tcW w:w="2254" w:type="dxa"/>
          </w:tcPr>
          <w:p w:rsidR="000B2BD4" w:rsidRPr="007B273A" w:rsidRDefault="000B2BD4" w:rsidP="00A726C2">
            <w:pPr>
              <w:rPr>
                <w:color w:val="244061" w:themeColor="accent1" w:themeShade="80"/>
              </w:rPr>
            </w:pPr>
            <w:r w:rsidRPr="007B273A">
              <w:rPr>
                <w:color w:val="244061" w:themeColor="accent1" w:themeShade="80"/>
              </w:rPr>
              <w:t xml:space="preserve">BSc </w:t>
            </w:r>
          </w:p>
        </w:tc>
        <w:tc>
          <w:tcPr>
            <w:tcW w:w="2254" w:type="dxa"/>
            <w:shd w:val="clear" w:color="auto" w:fill="D9D9D9" w:themeFill="background1" w:themeFillShade="D9"/>
          </w:tcPr>
          <w:p w:rsidR="000B2BD4" w:rsidRDefault="000B2BD4" w:rsidP="00A726C2">
            <w:r>
              <w:t>Grade (or Grade point average or %)</w:t>
            </w:r>
          </w:p>
        </w:tc>
        <w:tc>
          <w:tcPr>
            <w:tcW w:w="2254" w:type="dxa"/>
          </w:tcPr>
          <w:p w:rsidR="000B2BD4" w:rsidRPr="007B273A" w:rsidRDefault="000B2BD4" w:rsidP="00A726C2">
            <w:pPr>
              <w:rPr>
                <w:color w:val="244061" w:themeColor="accent1" w:themeShade="80"/>
              </w:rPr>
            </w:pPr>
            <w:r w:rsidRPr="007B273A">
              <w:rPr>
                <w:color w:val="244061" w:themeColor="accent1" w:themeShade="80"/>
              </w:rPr>
              <w:t>1</w:t>
            </w:r>
            <w:r w:rsidRPr="006E2EFB">
              <w:rPr>
                <w:color w:val="244061" w:themeColor="accent1" w:themeShade="80"/>
                <w:vertAlign w:val="superscript"/>
              </w:rPr>
              <w:t>st</w:t>
            </w:r>
            <w:r>
              <w:rPr>
                <w:color w:val="244061" w:themeColor="accent1" w:themeShade="80"/>
              </w:rPr>
              <w:t xml:space="preserve"> class honours</w:t>
            </w:r>
          </w:p>
        </w:tc>
      </w:tr>
      <w:tr w:rsidR="000B2BD4" w:rsidTr="00A726C2">
        <w:tc>
          <w:tcPr>
            <w:tcW w:w="2254" w:type="dxa"/>
            <w:shd w:val="clear" w:color="auto" w:fill="D9D9D9" w:themeFill="background1" w:themeFillShade="D9"/>
          </w:tcPr>
          <w:p w:rsidR="000B2BD4" w:rsidRPr="000B1CFD" w:rsidRDefault="000B2BD4" w:rsidP="00A726C2">
            <w:pPr>
              <w:rPr>
                <w:color w:val="FF0000"/>
              </w:rPr>
            </w:pPr>
            <w:r w:rsidRPr="00772372">
              <w:t>Number of students in class</w:t>
            </w:r>
          </w:p>
        </w:tc>
        <w:tc>
          <w:tcPr>
            <w:tcW w:w="2254" w:type="dxa"/>
          </w:tcPr>
          <w:p w:rsidR="000B2BD4" w:rsidRPr="000B1CFD" w:rsidRDefault="000B2BD4" w:rsidP="00A726C2">
            <w:pPr>
              <w:rPr>
                <w:color w:val="FF0000"/>
              </w:rPr>
            </w:pPr>
            <w:r w:rsidRPr="00772372">
              <w:rPr>
                <w:color w:val="31849B" w:themeColor="accent5" w:themeShade="BF"/>
              </w:rPr>
              <w:t xml:space="preserve">60  </w:t>
            </w:r>
          </w:p>
        </w:tc>
        <w:tc>
          <w:tcPr>
            <w:tcW w:w="2254" w:type="dxa"/>
            <w:shd w:val="clear" w:color="auto" w:fill="D9D9D9" w:themeFill="background1" w:themeFillShade="D9"/>
          </w:tcPr>
          <w:p w:rsidR="000B2BD4" w:rsidRPr="000B1CFD" w:rsidRDefault="000B2BD4" w:rsidP="00A726C2">
            <w:pPr>
              <w:rPr>
                <w:color w:val="FF0000"/>
              </w:rPr>
            </w:pPr>
            <w:r w:rsidRPr="00772372">
              <w:t>Ranking in class</w:t>
            </w:r>
            <w:r>
              <w:t xml:space="preserve"> (if known or applicable)</w:t>
            </w:r>
          </w:p>
        </w:tc>
        <w:tc>
          <w:tcPr>
            <w:tcW w:w="2254" w:type="dxa"/>
          </w:tcPr>
          <w:p w:rsidR="000B2BD4" w:rsidRPr="000B1CFD" w:rsidRDefault="000B2BD4" w:rsidP="00A726C2">
            <w:pPr>
              <w:rPr>
                <w:color w:val="FF0000"/>
              </w:rPr>
            </w:pPr>
            <w:r w:rsidRPr="00772372">
              <w:rPr>
                <w:color w:val="31849B" w:themeColor="accent5" w:themeShade="BF"/>
              </w:rPr>
              <w:t>3</w:t>
            </w:r>
            <w:r w:rsidRPr="00772372">
              <w:rPr>
                <w:color w:val="31849B" w:themeColor="accent5" w:themeShade="BF"/>
                <w:vertAlign w:val="superscript"/>
              </w:rPr>
              <w:t>rd</w:t>
            </w:r>
            <w:r w:rsidRPr="00772372">
              <w:rPr>
                <w:color w:val="31849B" w:themeColor="accent5" w:themeShade="BF"/>
              </w:rPr>
              <w:t xml:space="preserve">    </w:t>
            </w:r>
          </w:p>
        </w:tc>
      </w:tr>
      <w:tr w:rsidR="000B2BD4" w:rsidRPr="004C694A" w:rsidTr="00A726C2">
        <w:tc>
          <w:tcPr>
            <w:tcW w:w="2254" w:type="dxa"/>
            <w:shd w:val="clear" w:color="auto" w:fill="D9D9D9" w:themeFill="background1" w:themeFillShade="D9"/>
          </w:tcPr>
          <w:p w:rsidR="000B2BD4" w:rsidRDefault="000B2BD4" w:rsidP="00A726C2">
            <w:r>
              <w:t>Description of degree</w:t>
            </w:r>
          </w:p>
        </w:tc>
        <w:tc>
          <w:tcPr>
            <w:tcW w:w="6762" w:type="dxa"/>
            <w:gridSpan w:val="3"/>
          </w:tcPr>
          <w:p w:rsidR="000B2BD4" w:rsidRPr="007B273A" w:rsidRDefault="000B2BD4" w:rsidP="00A726C2">
            <w:pPr>
              <w:rPr>
                <w:color w:val="244061" w:themeColor="accent1" w:themeShade="80"/>
              </w:rPr>
            </w:pPr>
            <w:r>
              <w:rPr>
                <w:color w:val="244061" w:themeColor="accent1" w:themeShade="80"/>
              </w:rPr>
              <w:t xml:space="preserve">e.g. Major focus on Biomedicine with minor focus on biochemistry </w:t>
            </w:r>
            <w:r>
              <w:rPr>
                <w:color w:val="244061" w:themeColor="accent1" w:themeShade="80"/>
              </w:rPr>
              <w:lastRenderedPageBreak/>
              <w:t>and molecular biology</w:t>
            </w:r>
          </w:p>
        </w:tc>
      </w:tr>
      <w:tr w:rsidR="000B2BD4" w:rsidTr="00A726C2">
        <w:tc>
          <w:tcPr>
            <w:tcW w:w="2254" w:type="dxa"/>
            <w:shd w:val="clear" w:color="auto" w:fill="D9D9D9" w:themeFill="background1" w:themeFillShade="D9"/>
          </w:tcPr>
          <w:p w:rsidR="000B2BD4" w:rsidRDefault="000B2BD4" w:rsidP="00A726C2">
            <w:r>
              <w:lastRenderedPageBreak/>
              <w:t>Has this degree been awarded and when</w:t>
            </w:r>
          </w:p>
        </w:tc>
        <w:tc>
          <w:tcPr>
            <w:tcW w:w="6762" w:type="dxa"/>
            <w:gridSpan w:val="3"/>
          </w:tcPr>
          <w:p w:rsidR="000B2BD4" w:rsidRDefault="000B2BD4" w:rsidP="00A726C2">
            <w:pPr>
              <w:rPr>
                <w:color w:val="244061" w:themeColor="accent1" w:themeShade="80"/>
              </w:rPr>
            </w:pPr>
            <w:r>
              <w:rPr>
                <w:color w:val="244061" w:themeColor="accent1" w:themeShade="80"/>
              </w:rPr>
              <w:t>Yes 2014</w:t>
            </w:r>
          </w:p>
        </w:tc>
      </w:tr>
      <w:tr w:rsidR="000B2BD4" w:rsidRPr="004C694A" w:rsidTr="00A726C2">
        <w:tc>
          <w:tcPr>
            <w:tcW w:w="2254" w:type="dxa"/>
            <w:shd w:val="clear" w:color="auto" w:fill="D9D9D9" w:themeFill="background1" w:themeFillShade="D9"/>
          </w:tcPr>
          <w:p w:rsidR="000B2BD4" w:rsidRDefault="000B2BD4" w:rsidP="00A726C2">
            <w:r>
              <w:t>Email address of institution for verification</w:t>
            </w:r>
          </w:p>
        </w:tc>
        <w:tc>
          <w:tcPr>
            <w:tcW w:w="6762" w:type="dxa"/>
            <w:gridSpan w:val="3"/>
          </w:tcPr>
          <w:p w:rsidR="000B2BD4" w:rsidRPr="008520D4" w:rsidRDefault="000B2BD4" w:rsidP="00A726C2">
            <w:pPr>
              <w:rPr>
                <w:color w:val="244061" w:themeColor="accent1" w:themeShade="80"/>
              </w:rPr>
            </w:pPr>
            <w:r w:rsidRPr="008520D4">
              <w:rPr>
                <w:color w:val="244061" w:themeColor="accent1" w:themeShade="80"/>
              </w:rPr>
              <w:t>E</w:t>
            </w:r>
            <w:r w:rsidR="00B01B37">
              <w:rPr>
                <w:color w:val="244061" w:themeColor="accent1" w:themeShade="80"/>
              </w:rPr>
              <w:t>.</w:t>
            </w:r>
            <w:r w:rsidRPr="008520D4">
              <w:rPr>
                <w:color w:val="244061" w:themeColor="accent1" w:themeShade="80"/>
              </w:rPr>
              <w:t>g</w:t>
            </w:r>
            <w:r w:rsidR="00B01B37">
              <w:rPr>
                <w:color w:val="244061" w:themeColor="accent1" w:themeShade="80"/>
              </w:rPr>
              <w:t>.</w:t>
            </w:r>
            <w:r w:rsidRPr="008520D4">
              <w:rPr>
                <w:color w:val="244061" w:themeColor="accent1" w:themeShade="80"/>
              </w:rPr>
              <w:t xml:space="preserve"> the registration or admissions office of your university where your registration can be verified</w:t>
            </w:r>
          </w:p>
          <w:p w:rsidR="000B2BD4" w:rsidRDefault="000B2BD4" w:rsidP="00A726C2">
            <w:r>
              <w:rPr>
                <w:color w:val="244061" w:themeColor="accent1" w:themeShade="80"/>
              </w:rPr>
              <w:t>(Please note s</w:t>
            </w:r>
            <w:r w:rsidRPr="008520D4">
              <w:rPr>
                <w:color w:val="244061" w:themeColor="accent1" w:themeShade="80"/>
              </w:rPr>
              <w:t>tudents</w:t>
            </w:r>
            <w:r>
              <w:rPr>
                <w:color w:val="244061" w:themeColor="accent1" w:themeShade="80"/>
              </w:rPr>
              <w:t xml:space="preserve"> with provisional offers </w:t>
            </w:r>
            <w:r w:rsidRPr="00772372">
              <w:rPr>
                <w:color w:val="244061" w:themeColor="accent1" w:themeShade="80"/>
                <w:u w:val="single"/>
              </w:rPr>
              <w:t xml:space="preserve">will </w:t>
            </w:r>
            <w:r w:rsidRPr="008520D4">
              <w:rPr>
                <w:color w:val="244061" w:themeColor="accent1" w:themeShade="80"/>
              </w:rPr>
              <w:t>be required to provide transcripts)</w:t>
            </w:r>
          </w:p>
        </w:tc>
      </w:tr>
    </w:tbl>
    <w:p w:rsidR="000B2BD4" w:rsidRPr="00B01B37" w:rsidRDefault="000B2BD4" w:rsidP="00B01B37">
      <w:pPr>
        <w:spacing w:before="240"/>
        <w:rPr>
          <w:b/>
          <w:lang w:val="en-US"/>
        </w:rPr>
      </w:pPr>
      <w:r w:rsidRPr="00B01B37">
        <w:rPr>
          <w:b/>
          <w:lang w:val="en-US"/>
        </w:rPr>
        <w:t>Details of your degree program</w:t>
      </w:r>
    </w:p>
    <w:tbl>
      <w:tblPr>
        <w:tblStyle w:val="Tablaconcuadrcula"/>
        <w:tblW w:w="9067" w:type="dxa"/>
        <w:tblLook w:val="04A0" w:firstRow="1" w:lastRow="0" w:firstColumn="1" w:lastColumn="0" w:noHBand="0" w:noVBand="1"/>
      </w:tblPr>
      <w:tblGrid>
        <w:gridCol w:w="2263"/>
        <w:gridCol w:w="3119"/>
        <w:gridCol w:w="1559"/>
        <w:gridCol w:w="2126"/>
      </w:tblGrid>
      <w:tr w:rsidR="000B2BD4" w:rsidRPr="004C694A" w:rsidTr="00A726C2">
        <w:tc>
          <w:tcPr>
            <w:tcW w:w="2263" w:type="dxa"/>
            <w:shd w:val="clear" w:color="auto" w:fill="D9D9D9" w:themeFill="background1" w:themeFillShade="D9"/>
          </w:tcPr>
          <w:p w:rsidR="000B2BD4" w:rsidRDefault="000B2BD4" w:rsidP="00A726C2">
            <w:r>
              <w:t>Year of program</w:t>
            </w:r>
          </w:p>
        </w:tc>
        <w:tc>
          <w:tcPr>
            <w:tcW w:w="3119" w:type="dxa"/>
            <w:shd w:val="clear" w:color="auto" w:fill="D9D9D9" w:themeFill="background1" w:themeFillShade="D9"/>
          </w:tcPr>
          <w:p w:rsidR="000B2BD4" w:rsidRDefault="000B2BD4" w:rsidP="00A726C2">
            <w:r>
              <w:t>Subjects</w:t>
            </w:r>
          </w:p>
        </w:tc>
        <w:tc>
          <w:tcPr>
            <w:tcW w:w="1559" w:type="dxa"/>
            <w:shd w:val="clear" w:color="auto" w:fill="D9D9D9" w:themeFill="background1" w:themeFillShade="D9"/>
          </w:tcPr>
          <w:p w:rsidR="000B2BD4" w:rsidRDefault="000B2BD4" w:rsidP="00A726C2">
            <w:r>
              <w:t xml:space="preserve">Grade/grade point average or % for that year </w:t>
            </w:r>
          </w:p>
        </w:tc>
        <w:tc>
          <w:tcPr>
            <w:tcW w:w="2126" w:type="dxa"/>
            <w:shd w:val="clear" w:color="auto" w:fill="D9D9D9" w:themeFill="background1" w:themeFillShade="D9"/>
          </w:tcPr>
          <w:p w:rsidR="000B2BD4" w:rsidRPr="000B1CFD" w:rsidRDefault="000B2BD4" w:rsidP="00A726C2">
            <w:pPr>
              <w:rPr>
                <w:color w:val="FF0000"/>
              </w:rPr>
            </w:pPr>
            <w:r w:rsidRPr="00772372">
              <w:t>Place in class (if known</w:t>
            </w:r>
            <w:r>
              <w:t>/if applicable</w:t>
            </w:r>
            <w:r w:rsidRPr="00772372">
              <w:t>)</w:t>
            </w:r>
          </w:p>
        </w:tc>
      </w:tr>
      <w:tr w:rsidR="000B2BD4" w:rsidRPr="00397529" w:rsidTr="00A726C2">
        <w:tc>
          <w:tcPr>
            <w:tcW w:w="2263" w:type="dxa"/>
          </w:tcPr>
          <w:p w:rsidR="000B2BD4" w:rsidRPr="004B0CD5" w:rsidRDefault="000B2BD4" w:rsidP="00A726C2">
            <w:pPr>
              <w:rPr>
                <w:color w:val="244061" w:themeColor="accent1" w:themeShade="80"/>
              </w:rPr>
            </w:pPr>
            <w:r w:rsidRPr="004B0CD5">
              <w:rPr>
                <w:color w:val="244061" w:themeColor="accent1" w:themeShade="80"/>
              </w:rPr>
              <w:t xml:space="preserve"> 201</w:t>
            </w:r>
            <w:r>
              <w:rPr>
                <w:color w:val="244061" w:themeColor="accent1" w:themeShade="80"/>
              </w:rPr>
              <w:t>4</w:t>
            </w:r>
          </w:p>
        </w:tc>
        <w:tc>
          <w:tcPr>
            <w:tcW w:w="3119" w:type="dxa"/>
          </w:tcPr>
          <w:p w:rsidR="000B2BD4" w:rsidRDefault="000B2BD4" w:rsidP="00A726C2">
            <w:pPr>
              <w:rPr>
                <w:color w:val="244061" w:themeColor="accent1" w:themeShade="80"/>
              </w:rPr>
            </w:pPr>
            <w:r w:rsidRPr="004B0CD5">
              <w:rPr>
                <w:color w:val="244061" w:themeColor="accent1" w:themeShade="80"/>
              </w:rPr>
              <w:t>e.g</w:t>
            </w:r>
            <w:r w:rsidR="00397529">
              <w:rPr>
                <w:color w:val="244061" w:themeColor="accent1" w:themeShade="80"/>
              </w:rPr>
              <w:t xml:space="preserve">. </w:t>
            </w:r>
            <w:r w:rsidRPr="004B0CD5">
              <w:rPr>
                <w:color w:val="244061" w:themeColor="accent1" w:themeShade="80"/>
              </w:rPr>
              <w:t>biochemistry, pharmacology, microbiology</w:t>
            </w:r>
          </w:p>
          <w:p w:rsidR="000B2BD4" w:rsidRPr="004B0CD5" w:rsidRDefault="000B2BD4" w:rsidP="00A726C2">
            <w:pPr>
              <w:rPr>
                <w:color w:val="244061" w:themeColor="accent1" w:themeShade="80"/>
              </w:rPr>
            </w:pPr>
          </w:p>
        </w:tc>
        <w:tc>
          <w:tcPr>
            <w:tcW w:w="1559" w:type="dxa"/>
          </w:tcPr>
          <w:p w:rsidR="000B2BD4" w:rsidRPr="004B0CD5" w:rsidRDefault="000B2BD4" w:rsidP="00A726C2">
            <w:pPr>
              <w:rPr>
                <w:color w:val="244061" w:themeColor="accent1" w:themeShade="80"/>
              </w:rPr>
            </w:pPr>
            <w:r w:rsidRPr="004B0CD5">
              <w:rPr>
                <w:color w:val="244061" w:themeColor="accent1" w:themeShade="80"/>
              </w:rPr>
              <w:t>73%</w:t>
            </w:r>
          </w:p>
        </w:tc>
        <w:tc>
          <w:tcPr>
            <w:tcW w:w="2126" w:type="dxa"/>
          </w:tcPr>
          <w:p w:rsidR="000B2BD4" w:rsidRPr="000B1CFD" w:rsidRDefault="000B2BD4" w:rsidP="00A726C2">
            <w:pPr>
              <w:rPr>
                <w:color w:val="FF0000"/>
              </w:rPr>
            </w:pPr>
            <w:r w:rsidRPr="00772372">
              <w:rPr>
                <w:color w:val="31849B" w:themeColor="accent5" w:themeShade="BF"/>
              </w:rPr>
              <w:t>2</w:t>
            </w:r>
            <w:r w:rsidRPr="00772372">
              <w:rPr>
                <w:color w:val="31849B" w:themeColor="accent5" w:themeShade="BF"/>
                <w:vertAlign w:val="superscript"/>
              </w:rPr>
              <w:t>nd</w:t>
            </w:r>
            <w:r w:rsidRPr="00772372">
              <w:rPr>
                <w:color w:val="31849B" w:themeColor="accent5" w:themeShade="BF"/>
              </w:rPr>
              <w:t xml:space="preserve"> </w:t>
            </w:r>
          </w:p>
        </w:tc>
      </w:tr>
      <w:tr w:rsidR="000B2BD4" w:rsidRPr="00397529" w:rsidTr="00A726C2">
        <w:tc>
          <w:tcPr>
            <w:tcW w:w="2263" w:type="dxa"/>
          </w:tcPr>
          <w:p w:rsidR="000B2BD4" w:rsidRPr="004B0CD5" w:rsidRDefault="000B2BD4" w:rsidP="00A726C2">
            <w:pPr>
              <w:rPr>
                <w:color w:val="244061" w:themeColor="accent1" w:themeShade="80"/>
              </w:rPr>
            </w:pPr>
            <w:r w:rsidRPr="004B0CD5">
              <w:rPr>
                <w:color w:val="244061" w:themeColor="accent1" w:themeShade="80"/>
              </w:rPr>
              <w:t>201</w:t>
            </w:r>
            <w:r>
              <w:rPr>
                <w:color w:val="244061" w:themeColor="accent1" w:themeShade="80"/>
              </w:rPr>
              <w:t>3</w:t>
            </w:r>
          </w:p>
        </w:tc>
        <w:tc>
          <w:tcPr>
            <w:tcW w:w="3119" w:type="dxa"/>
          </w:tcPr>
          <w:p w:rsidR="000B2BD4" w:rsidRDefault="000B2BD4" w:rsidP="00A726C2">
            <w:pPr>
              <w:rPr>
                <w:color w:val="244061" w:themeColor="accent1" w:themeShade="80"/>
              </w:rPr>
            </w:pPr>
            <w:r w:rsidRPr="004B0CD5">
              <w:rPr>
                <w:color w:val="244061" w:themeColor="accent1" w:themeShade="80"/>
              </w:rPr>
              <w:t xml:space="preserve">biochemistry, pharmacology, </w:t>
            </w:r>
          </w:p>
          <w:p w:rsidR="000B2BD4" w:rsidRPr="004B0CD5" w:rsidRDefault="000B2BD4" w:rsidP="00A726C2">
            <w:pPr>
              <w:rPr>
                <w:color w:val="244061" w:themeColor="accent1" w:themeShade="80"/>
              </w:rPr>
            </w:pPr>
          </w:p>
        </w:tc>
        <w:tc>
          <w:tcPr>
            <w:tcW w:w="1559" w:type="dxa"/>
          </w:tcPr>
          <w:p w:rsidR="000B2BD4" w:rsidRPr="004B0CD5" w:rsidRDefault="000B2BD4" w:rsidP="00A726C2">
            <w:pPr>
              <w:rPr>
                <w:color w:val="244061" w:themeColor="accent1" w:themeShade="80"/>
              </w:rPr>
            </w:pPr>
          </w:p>
        </w:tc>
        <w:tc>
          <w:tcPr>
            <w:tcW w:w="2126" w:type="dxa"/>
          </w:tcPr>
          <w:p w:rsidR="000B2BD4" w:rsidRPr="000B1CFD" w:rsidRDefault="000B2BD4" w:rsidP="00A726C2">
            <w:pPr>
              <w:rPr>
                <w:color w:val="FF0000"/>
              </w:rPr>
            </w:pPr>
          </w:p>
        </w:tc>
      </w:tr>
      <w:tr w:rsidR="000B2BD4" w:rsidRPr="00397529" w:rsidTr="00A726C2">
        <w:tc>
          <w:tcPr>
            <w:tcW w:w="2263" w:type="dxa"/>
          </w:tcPr>
          <w:p w:rsidR="000B2BD4" w:rsidRPr="004B0CD5" w:rsidRDefault="000B2BD4" w:rsidP="00A726C2">
            <w:pPr>
              <w:rPr>
                <w:color w:val="244061" w:themeColor="accent1" w:themeShade="80"/>
              </w:rPr>
            </w:pPr>
            <w:r w:rsidRPr="004B0CD5">
              <w:rPr>
                <w:color w:val="244061" w:themeColor="accent1" w:themeShade="80"/>
              </w:rPr>
              <w:t>201</w:t>
            </w:r>
            <w:r>
              <w:rPr>
                <w:color w:val="244061" w:themeColor="accent1" w:themeShade="80"/>
              </w:rPr>
              <w:t>2</w:t>
            </w:r>
          </w:p>
        </w:tc>
        <w:tc>
          <w:tcPr>
            <w:tcW w:w="3119" w:type="dxa"/>
          </w:tcPr>
          <w:p w:rsidR="000B2BD4" w:rsidRDefault="000B2BD4" w:rsidP="00A726C2">
            <w:pPr>
              <w:rPr>
                <w:color w:val="244061" w:themeColor="accent1" w:themeShade="80"/>
              </w:rPr>
            </w:pPr>
            <w:r w:rsidRPr="004B0CD5">
              <w:rPr>
                <w:color w:val="244061" w:themeColor="accent1" w:themeShade="80"/>
              </w:rPr>
              <w:t>biochemistry, pharmacology, microbiology,</w:t>
            </w:r>
          </w:p>
          <w:p w:rsidR="000B2BD4" w:rsidRPr="004B0CD5" w:rsidRDefault="000B2BD4" w:rsidP="00A726C2">
            <w:pPr>
              <w:rPr>
                <w:color w:val="244061" w:themeColor="accent1" w:themeShade="80"/>
              </w:rPr>
            </w:pPr>
          </w:p>
        </w:tc>
        <w:tc>
          <w:tcPr>
            <w:tcW w:w="1559" w:type="dxa"/>
          </w:tcPr>
          <w:p w:rsidR="000B2BD4" w:rsidRPr="004B0CD5" w:rsidRDefault="000B2BD4" w:rsidP="00A726C2">
            <w:pPr>
              <w:rPr>
                <w:color w:val="244061" w:themeColor="accent1" w:themeShade="80"/>
              </w:rPr>
            </w:pPr>
          </w:p>
        </w:tc>
        <w:tc>
          <w:tcPr>
            <w:tcW w:w="2126" w:type="dxa"/>
          </w:tcPr>
          <w:p w:rsidR="000B2BD4" w:rsidRPr="000B1CFD" w:rsidRDefault="000B2BD4" w:rsidP="00A726C2">
            <w:pPr>
              <w:rPr>
                <w:color w:val="FF0000"/>
              </w:rPr>
            </w:pPr>
          </w:p>
        </w:tc>
      </w:tr>
      <w:tr w:rsidR="000B2BD4" w:rsidTr="00A726C2">
        <w:tc>
          <w:tcPr>
            <w:tcW w:w="2263" w:type="dxa"/>
          </w:tcPr>
          <w:p w:rsidR="000B2BD4" w:rsidRPr="004B0CD5" w:rsidRDefault="000B2BD4" w:rsidP="00A726C2">
            <w:pPr>
              <w:rPr>
                <w:color w:val="244061" w:themeColor="accent1" w:themeShade="80"/>
              </w:rPr>
            </w:pPr>
            <w:r w:rsidRPr="004B0CD5">
              <w:rPr>
                <w:color w:val="244061" w:themeColor="accent1" w:themeShade="80"/>
              </w:rPr>
              <w:t>201</w:t>
            </w:r>
            <w:r>
              <w:rPr>
                <w:color w:val="244061" w:themeColor="accent1" w:themeShade="80"/>
              </w:rPr>
              <w:t>1</w:t>
            </w:r>
          </w:p>
        </w:tc>
        <w:tc>
          <w:tcPr>
            <w:tcW w:w="3119" w:type="dxa"/>
          </w:tcPr>
          <w:p w:rsidR="000B2BD4" w:rsidRDefault="000B2BD4" w:rsidP="00A726C2">
            <w:pPr>
              <w:rPr>
                <w:color w:val="244061" w:themeColor="accent1" w:themeShade="80"/>
              </w:rPr>
            </w:pPr>
            <w:r w:rsidRPr="004B0CD5">
              <w:rPr>
                <w:color w:val="244061" w:themeColor="accent1" w:themeShade="80"/>
              </w:rPr>
              <w:t>biochemistry, pharmacology, microbiology, physiology</w:t>
            </w:r>
          </w:p>
          <w:p w:rsidR="000B2BD4" w:rsidRPr="004B0CD5" w:rsidRDefault="000B2BD4" w:rsidP="00A726C2">
            <w:pPr>
              <w:rPr>
                <w:b/>
                <w:color w:val="244061" w:themeColor="accent1" w:themeShade="80"/>
              </w:rPr>
            </w:pPr>
          </w:p>
        </w:tc>
        <w:tc>
          <w:tcPr>
            <w:tcW w:w="1559" w:type="dxa"/>
          </w:tcPr>
          <w:p w:rsidR="000B2BD4" w:rsidRPr="004B0CD5" w:rsidRDefault="000B2BD4" w:rsidP="00A726C2">
            <w:pPr>
              <w:rPr>
                <w:color w:val="244061" w:themeColor="accent1" w:themeShade="80"/>
              </w:rPr>
            </w:pPr>
          </w:p>
        </w:tc>
        <w:tc>
          <w:tcPr>
            <w:tcW w:w="2126" w:type="dxa"/>
          </w:tcPr>
          <w:p w:rsidR="000B2BD4" w:rsidRPr="000B1CFD" w:rsidRDefault="000B2BD4" w:rsidP="00A726C2">
            <w:pPr>
              <w:rPr>
                <w:color w:val="FF0000"/>
              </w:rPr>
            </w:pPr>
          </w:p>
        </w:tc>
      </w:tr>
    </w:tbl>
    <w:p w:rsidR="000B2BD4" w:rsidRDefault="000B2BD4" w:rsidP="000B2BD4"/>
    <w:tbl>
      <w:tblPr>
        <w:tblStyle w:val="Tablaconcuadrcula"/>
        <w:tblW w:w="0" w:type="auto"/>
        <w:tblLook w:val="04A0" w:firstRow="1" w:lastRow="0" w:firstColumn="1" w:lastColumn="0" w:noHBand="0" w:noVBand="1"/>
      </w:tblPr>
      <w:tblGrid>
        <w:gridCol w:w="2210"/>
        <w:gridCol w:w="2154"/>
        <w:gridCol w:w="2202"/>
        <w:gridCol w:w="2154"/>
      </w:tblGrid>
      <w:tr w:rsidR="000B2BD4" w:rsidRPr="004C694A" w:rsidTr="00A726C2">
        <w:tc>
          <w:tcPr>
            <w:tcW w:w="9016" w:type="dxa"/>
            <w:gridSpan w:val="4"/>
          </w:tcPr>
          <w:p w:rsidR="000B2BD4" w:rsidRPr="00AC3E67" w:rsidRDefault="000B2BD4" w:rsidP="00A726C2">
            <w:pPr>
              <w:rPr>
                <w:b/>
              </w:rPr>
            </w:pPr>
            <w:r>
              <w:rPr>
                <w:b/>
              </w:rPr>
              <w:t>Postgraduate qualifications (e.g</w:t>
            </w:r>
            <w:r w:rsidR="00B01B37">
              <w:rPr>
                <w:b/>
              </w:rPr>
              <w:t>.</w:t>
            </w:r>
            <w:r>
              <w:rPr>
                <w:b/>
              </w:rPr>
              <w:t xml:space="preserve"> Masters)</w:t>
            </w:r>
          </w:p>
        </w:tc>
      </w:tr>
      <w:tr w:rsidR="000B2BD4" w:rsidRPr="00B01B37" w:rsidTr="00A726C2">
        <w:tc>
          <w:tcPr>
            <w:tcW w:w="2254" w:type="dxa"/>
            <w:shd w:val="clear" w:color="auto" w:fill="D9D9D9" w:themeFill="background1" w:themeFillShade="D9"/>
          </w:tcPr>
          <w:p w:rsidR="000B2BD4" w:rsidRDefault="000B2BD4" w:rsidP="00A726C2">
            <w:r>
              <w:t>Institution</w:t>
            </w:r>
          </w:p>
        </w:tc>
        <w:tc>
          <w:tcPr>
            <w:tcW w:w="2254" w:type="dxa"/>
          </w:tcPr>
          <w:p w:rsidR="000B2BD4" w:rsidRDefault="000B2BD4" w:rsidP="00A726C2"/>
        </w:tc>
        <w:tc>
          <w:tcPr>
            <w:tcW w:w="2254" w:type="dxa"/>
            <w:shd w:val="clear" w:color="auto" w:fill="D9D9D9" w:themeFill="background1" w:themeFillShade="D9"/>
          </w:tcPr>
          <w:p w:rsidR="000B2BD4" w:rsidRDefault="000B2BD4" w:rsidP="00A726C2">
            <w:r>
              <w:t>Country</w:t>
            </w:r>
          </w:p>
        </w:tc>
        <w:tc>
          <w:tcPr>
            <w:tcW w:w="2254" w:type="dxa"/>
          </w:tcPr>
          <w:p w:rsidR="000B2BD4" w:rsidRDefault="000B2BD4" w:rsidP="00A726C2"/>
        </w:tc>
      </w:tr>
      <w:tr w:rsidR="000B2BD4" w:rsidRPr="00B01B37" w:rsidTr="00A726C2">
        <w:tc>
          <w:tcPr>
            <w:tcW w:w="2254" w:type="dxa"/>
            <w:shd w:val="clear" w:color="auto" w:fill="D9D9D9" w:themeFill="background1" w:themeFillShade="D9"/>
          </w:tcPr>
          <w:p w:rsidR="000B2BD4" w:rsidRDefault="000B2BD4" w:rsidP="00A726C2">
            <w:r>
              <w:t>Year registered from:</w:t>
            </w:r>
          </w:p>
        </w:tc>
        <w:tc>
          <w:tcPr>
            <w:tcW w:w="2254" w:type="dxa"/>
          </w:tcPr>
          <w:p w:rsidR="000B2BD4" w:rsidRDefault="000B2BD4" w:rsidP="00A726C2"/>
        </w:tc>
        <w:tc>
          <w:tcPr>
            <w:tcW w:w="2254" w:type="dxa"/>
            <w:shd w:val="clear" w:color="auto" w:fill="D9D9D9" w:themeFill="background1" w:themeFillShade="D9"/>
          </w:tcPr>
          <w:p w:rsidR="000B2BD4" w:rsidRDefault="000B2BD4" w:rsidP="00A726C2">
            <w:r>
              <w:t>Year registered to:</w:t>
            </w:r>
          </w:p>
        </w:tc>
        <w:tc>
          <w:tcPr>
            <w:tcW w:w="2254" w:type="dxa"/>
          </w:tcPr>
          <w:p w:rsidR="000B2BD4" w:rsidRDefault="000B2BD4" w:rsidP="00A726C2"/>
        </w:tc>
      </w:tr>
      <w:tr w:rsidR="000B2BD4" w:rsidRPr="004C694A" w:rsidTr="00A726C2">
        <w:tc>
          <w:tcPr>
            <w:tcW w:w="2254" w:type="dxa"/>
            <w:shd w:val="clear" w:color="auto" w:fill="D9D9D9" w:themeFill="background1" w:themeFillShade="D9"/>
          </w:tcPr>
          <w:p w:rsidR="000B2BD4" w:rsidRDefault="000B2BD4" w:rsidP="00A726C2">
            <w:r>
              <w:t>Qualification</w:t>
            </w:r>
          </w:p>
        </w:tc>
        <w:tc>
          <w:tcPr>
            <w:tcW w:w="2254" w:type="dxa"/>
          </w:tcPr>
          <w:p w:rsidR="000B2BD4" w:rsidRDefault="000B2BD4" w:rsidP="00A726C2"/>
        </w:tc>
        <w:tc>
          <w:tcPr>
            <w:tcW w:w="2254" w:type="dxa"/>
            <w:shd w:val="clear" w:color="auto" w:fill="D9D9D9" w:themeFill="background1" w:themeFillShade="D9"/>
          </w:tcPr>
          <w:p w:rsidR="000B2BD4" w:rsidRDefault="000B2BD4" w:rsidP="00A726C2">
            <w:r>
              <w:t>Grade (or Grade point average or %)</w:t>
            </w:r>
          </w:p>
        </w:tc>
        <w:tc>
          <w:tcPr>
            <w:tcW w:w="2254" w:type="dxa"/>
          </w:tcPr>
          <w:p w:rsidR="000B2BD4" w:rsidRDefault="000B2BD4" w:rsidP="00A726C2"/>
        </w:tc>
      </w:tr>
      <w:tr w:rsidR="000B2BD4" w:rsidRPr="004C694A" w:rsidTr="00A726C2">
        <w:tc>
          <w:tcPr>
            <w:tcW w:w="2254" w:type="dxa"/>
            <w:shd w:val="clear" w:color="auto" w:fill="D9D9D9" w:themeFill="background1" w:themeFillShade="D9"/>
          </w:tcPr>
          <w:p w:rsidR="000B2BD4" w:rsidRDefault="000B2BD4" w:rsidP="00A726C2">
            <w:r>
              <w:t>Number of students in class</w:t>
            </w:r>
          </w:p>
        </w:tc>
        <w:tc>
          <w:tcPr>
            <w:tcW w:w="2254" w:type="dxa"/>
          </w:tcPr>
          <w:p w:rsidR="000B2BD4" w:rsidRDefault="000B2BD4" w:rsidP="00A726C2"/>
        </w:tc>
        <w:tc>
          <w:tcPr>
            <w:tcW w:w="2254" w:type="dxa"/>
            <w:shd w:val="clear" w:color="auto" w:fill="D9D9D9" w:themeFill="background1" w:themeFillShade="D9"/>
          </w:tcPr>
          <w:p w:rsidR="000B2BD4" w:rsidRDefault="000B2BD4" w:rsidP="00A726C2">
            <w:r>
              <w:t>Ranking in class (if known or applicable)</w:t>
            </w:r>
          </w:p>
        </w:tc>
        <w:tc>
          <w:tcPr>
            <w:tcW w:w="2254" w:type="dxa"/>
          </w:tcPr>
          <w:p w:rsidR="000B2BD4" w:rsidRDefault="000B2BD4" w:rsidP="00A726C2"/>
        </w:tc>
      </w:tr>
      <w:tr w:rsidR="000B2BD4" w:rsidRPr="007B273A" w:rsidTr="00A726C2">
        <w:tc>
          <w:tcPr>
            <w:tcW w:w="2254" w:type="dxa"/>
            <w:shd w:val="clear" w:color="auto" w:fill="D9D9D9" w:themeFill="background1" w:themeFillShade="D9"/>
          </w:tcPr>
          <w:p w:rsidR="000B2BD4" w:rsidRDefault="000B2BD4" w:rsidP="00A726C2">
            <w:r>
              <w:t>Description of degree</w:t>
            </w:r>
          </w:p>
        </w:tc>
        <w:tc>
          <w:tcPr>
            <w:tcW w:w="6762" w:type="dxa"/>
            <w:gridSpan w:val="3"/>
          </w:tcPr>
          <w:p w:rsidR="000B2BD4" w:rsidRPr="007B273A" w:rsidRDefault="000B2BD4" w:rsidP="00A726C2">
            <w:pPr>
              <w:rPr>
                <w:color w:val="244061" w:themeColor="accent1" w:themeShade="80"/>
              </w:rPr>
            </w:pPr>
          </w:p>
        </w:tc>
      </w:tr>
      <w:tr w:rsidR="000B2BD4" w:rsidRPr="004C694A" w:rsidTr="00A726C2">
        <w:tc>
          <w:tcPr>
            <w:tcW w:w="2254" w:type="dxa"/>
            <w:shd w:val="clear" w:color="auto" w:fill="D9D9D9" w:themeFill="background1" w:themeFillShade="D9"/>
          </w:tcPr>
          <w:p w:rsidR="000B2BD4" w:rsidRDefault="000B2BD4" w:rsidP="00A726C2">
            <w:r>
              <w:t>Has this degree been awarded and when</w:t>
            </w:r>
          </w:p>
        </w:tc>
        <w:tc>
          <w:tcPr>
            <w:tcW w:w="6762" w:type="dxa"/>
            <w:gridSpan w:val="3"/>
          </w:tcPr>
          <w:p w:rsidR="000B2BD4" w:rsidRDefault="000B2BD4" w:rsidP="00A726C2">
            <w:pPr>
              <w:rPr>
                <w:color w:val="244061" w:themeColor="accent1" w:themeShade="80"/>
              </w:rPr>
            </w:pPr>
          </w:p>
        </w:tc>
      </w:tr>
      <w:tr w:rsidR="000B2BD4" w:rsidRPr="004C694A" w:rsidTr="00A726C2">
        <w:tc>
          <w:tcPr>
            <w:tcW w:w="2254" w:type="dxa"/>
            <w:shd w:val="clear" w:color="auto" w:fill="D9D9D9" w:themeFill="background1" w:themeFillShade="D9"/>
          </w:tcPr>
          <w:p w:rsidR="000B2BD4" w:rsidRDefault="000B2BD4" w:rsidP="00A726C2">
            <w:r>
              <w:t xml:space="preserve">Email address of institution for verification </w:t>
            </w:r>
          </w:p>
        </w:tc>
        <w:tc>
          <w:tcPr>
            <w:tcW w:w="6762" w:type="dxa"/>
            <w:gridSpan w:val="3"/>
          </w:tcPr>
          <w:p w:rsidR="000B2BD4" w:rsidRDefault="000B2BD4" w:rsidP="00A726C2"/>
        </w:tc>
      </w:tr>
    </w:tbl>
    <w:p w:rsidR="000B2BD4" w:rsidRPr="000B2BD4" w:rsidRDefault="000B2BD4" w:rsidP="000B2BD4">
      <w:pPr>
        <w:rPr>
          <w:lang w:val="en-US"/>
        </w:rPr>
      </w:pPr>
      <w:r w:rsidRPr="000B2BD4">
        <w:rPr>
          <w:lang w:val="en-US"/>
        </w:rPr>
        <w:t>(You can copy and paste this box again if you have more than 1 postgraduate qualification)</w:t>
      </w:r>
    </w:p>
    <w:p w:rsidR="000B2BD4" w:rsidRPr="000B2BD4" w:rsidRDefault="000B2BD4" w:rsidP="000B2BD4">
      <w:pPr>
        <w:rPr>
          <w:i/>
          <w:lang w:val="en-US"/>
        </w:rPr>
      </w:pPr>
      <w:r w:rsidRPr="000B2BD4">
        <w:rPr>
          <w:i/>
          <w:lang w:val="en-US"/>
        </w:rPr>
        <w:t xml:space="preserve">Please note Applicants cannot already have been awarded a PhD </w:t>
      </w:r>
    </w:p>
    <w:p w:rsidR="000B2BD4" w:rsidRPr="000B2BD4" w:rsidRDefault="000B2BD4" w:rsidP="000B2BD4">
      <w:pPr>
        <w:rPr>
          <w:lang w:val="en-US"/>
        </w:rPr>
      </w:pPr>
    </w:p>
    <w:p w:rsidR="000B2BD4" w:rsidRPr="000B2BD4" w:rsidRDefault="000B2BD4" w:rsidP="000B2BD4">
      <w:pPr>
        <w:rPr>
          <w:b/>
          <w:lang w:val="en-US"/>
        </w:rPr>
      </w:pPr>
      <w:r w:rsidRPr="000B2BD4">
        <w:rPr>
          <w:b/>
          <w:lang w:val="en-US"/>
        </w:rPr>
        <w:lastRenderedPageBreak/>
        <w:t>Please respect the word limits in the following sections –material exceeding the word limit will not be considered.</w:t>
      </w:r>
    </w:p>
    <w:tbl>
      <w:tblPr>
        <w:tblStyle w:val="Tablaconcuadrcula"/>
        <w:tblW w:w="0" w:type="auto"/>
        <w:tblLook w:val="04A0" w:firstRow="1" w:lastRow="0" w:firstColumn="1" w:lastColumn="0" w:noHBand="0" w:noVBand="1"/>
      </w:tblPr>
      <w:tblGrid>
        <w:gridCol w:w="8465"/>
      </w:tblGrid>
      <w:tr w:rsidR="000B2BD4" w:rsidTr="00B01B37">
        <w:trPr>
          <w:trHeight w:val="10813"/>
        </w:trPr>
        <w:tc>
          <w:tcPr>
            <w:tcW w:w="8465" w:type="dxa"/>
          </w:tcPr>
          <w:p w:rsidR="000B2BD4" w:rsidRPr="00AC3E67" w:rsidRDefault="000B2BD4" w:rsidP="00B01B37">
            <w:pPr>
              <w:rPr>
                <w:b/>
              </w:rPr>
            </w:pPr>
            <w:r>
              <w:rPr>
                <w:b/>
              </w:rPr>
              <w:t>Other)</w:t>
            </w:r>
            <w:r w:rsidR="00B01B37">
              <w:rPr>
                <w:b/>
              </w:rPr>
              <w:t xml:space="preserve"> education (max 500 words)</w:t>
            </w:r>
          </w:p>
        </w:tc>
      </w:tr>
      <w:tr w:rsidR="000B2BD4" w:rsidRPr="004C694A" w:rsidTr="00BF2D4F">
        <w:trPr>
          <w:trHeight w:val="11497"/>
        </w:trPr>
        <w:tc>
          <w:tcPr>
            <w:tcW w:w="8465" w:type="dxa"/>
            <w:shd w:val="clear" w:color="auto" w:fill="FFFFFF" w:themeFill="background1"/>
          </w:tcPr>
          <w:p w:rsidR="000B2BD4" w:rsidRDefault="000B2BD4" w:rsidP="00A726C2">
            <w:r w:rsidRPr="008520D4">
              <w:rPr>
                <w:color w:val="244061" w:themeColor="accent1" w:themeShade="80"/>
              </w:rPr>
              <w:lastRenderedPageBreak/>
              <w:t>Please include any additional information relevant to your academic background or the projects you are applying for (e.g. training courses- please provide name location and dates)</w:t>
            </w:r>
          </w:p>
        </w:tc>
      </w:tr>
    </w:tbl>
    <w:p w:rsidR="000B2BD4" w:rsidRPr="000B2BD4" w:rsidRDefault="000B2BD4" w:rsidP="000B2BD4">
      <w:pPr>
        <w:rPr>
          <w:lang w:val="en-US"/>
        </w:rPr>
      </w:pPr>
    </w:p>
    <w:p w:rsidR="000B2BD4" w:rsidRPr="007B273A" w:rsidRDefault="000B2BD4" w:rsidP="00B01B37">
      <w:pPr>
        <w:spacing w:before="240"/>
        <w:rPr>
          <w:b/>
        </w:rPr>
      </w:pPr>
      <w:proofErr w:type="spellStart"/>
      <w:r w:rsidRPr="007B273A">
        <w:rPr>
          <w:b/>
        </w:rPr>
        <w:lastRenderedPageBreak/>
        <w:t>Work</w:t>
      </w:r>
      <w:proofErr w:type="spellEnd"/>
      <w:r w:rsidRPr="007B273A">
        <w:rPr>
          <w:b/>
        </w:rPr>
        <w:t xml:space="preserve"> </w:t>
      </w:r>
      <w:proofErr w:type="spellStart"/>
      <w:r w:rsidRPr="007B273A">
        <w:rPr>
          <w:b/>
        </w:rPr>
        <w:t>experience</w:t>
      </w:r>
      <w:proofErr w:type="spellEnd"/>
    </w:p>
    <w:tbl>
      <w:tblPr>
        <w:tblStyle w:val="Tablaconcuadrcula"/>
        <w:tblW w:w="0" w:type="auto"/>
        <w:tblLook w:val="04A0" w:firstRow="1" w:lastRow="0" w:firstColumn="1" w:lastColumn="0" w:noHBand="0" w:noVBand="1"/>
      </w:tblPr>
      <w:tblGrid>
        <w:gridCol w:w="1657"/>
        <w:gridCol w:w="1101"/>
        <w:gridCol w:w="705"/>
        <w:gridCol w:w="690"/>
        <w:gridCol w:w="4567"/>
      </w:tblGrid>
      <w:tr w:rsidR="000B2BD4" w:rsidTr="00A726C2">
        <w:tc>
          <w:tcPr>
            <w:tcW w:w="1696" w:type="dxa"/>
            <w:shd w:val="clear" w:color="auto" w:fill="D9D9D9" w:themeFill="background1" w:themeFillShade="D9"/>
          </w:tcPr>
          <w:p w:rsidR="000B2BD4" w:rsidRDefault="000B2BD4" w:rsidP="00A726C2">
            <w:r>
              <w:t>Employer name</w:t>
            </w:r>
          </w:p>
        </w:tc>
        <w:tc>
          <w:tcPr>
            <w:tcW w:w="1134" w:type="dxa"/>
            <w:shd w:val="clear" w:color="auto" w:fill="D9D9D9" w:themeFill="background1" w:themeFillShade="D9"/>
          </w:tcPr>
          <w:p w:rsidR="000B2BD4" w:rsidRDefault="000B2BD4" w:rsidP="00A726C2">
            <w:r>
              <w:t>Job Title</w:t>
            </w:r>
          </w:p>
        </w:tc>
        <w:tc>
          <w:tcPr>
            <w:tcW w:w="709" w:type="dxa"/>
            <w:shd w:val="clear" w:color="auto" w:fill="D9D9D9" w:themeFill="background1" w:themeFillShade="D9"/>
          </w:tcPr>
          <w:p w:rsidR="000B2BD4" w:rsidRDefault="000B2BD4" w:rsidP="00A726C2">
            <w:r>
              <w:t>from</w:t>
            </w:r>
          </w:p>
        </w:tc>
        <w:tc>
          <w:tcPr>
            <w:tcW w:w="709" w:type="dxa"/>
            <w:shd w:val="clear" w:color="auto" w:fill="D9D9D9" w:themeFill="background1" w:themeFillShade="D9"/>
          </w:tcPr>
          <w:p w:rsidR="000B2BD4" w:rsidRDefault="000B2BD4" w:rsidP="00A726C2">
            <w:r>
              <w:t>to</w:t>
            </w:r>
          </w:p>
        </w:tc>
        <w:tc>
          <w:tcPr>
            <w:tcW w:w="4768" w:type="dxa"/>
            <w:shd w:val="clear" w:color="auto" w:fill="D9D9D9" w:themeFill="background1" w:themeFillShade="D9"/>
          </w:tcPr>
          <w:p w:rsidR="000B2BD4" w:rsidRDefault="000B2BD4" w:rsidP="00A726C2">
            <w:r>
              <w:t>Duties and responsibilities</w:t>
            </w:r>
          </w:p>
        </w:tc>
      </w:tr>
      <w:tr w:rsidR="000B2BD4" w:rsidTr="00A726C2">
        <w:tc>
          <w:tcPr>
            <w:tcW w:w="1696" w:type="dxa"/>
          </w:tcPr>
          <w:p w:rsidR="000B2BD4" w:rsidRDefault="000B2BD4" w:rsidP="00A726C2"/>
        </w:tc>
        <w:tc>
          <w:tcPr>
            <w:tcW w:w="1134" w:type="dxa"/>
          </w:tcPr>
          <w:p w:rsidR="000B2BD4" w:rsidRDefault="000B2BD4" w:rsidP="00A726C2"/>
        </w:tc>
        <w:tc>
          <w:tcPr>
            <w:tcW w:w="709" w:type="dxa"/>
          </w:tcPr>
          <w:p w:rsidR="000B2BD4" w:rsidRDefault="000B2BD4" w:rsidP="00A726C2"/>
        </w:tc>
        <w:tc>
          <w:tcPr>
            <w:tcW w:w="709" w:type="dxa"/>
          </w:tcPr>
          <w:p w:rsidR="000B2BD4" w:rsidRDefault="000B2BD4" w:rsidP="00A726C2"/>
        </w:tc>
        <w:tc>
          <w:tcPr>
            <w:tcW w:w="4768" w:type="dxa"/>
          </w:tcPr>
          <w:p w:rsidR="000B2BD4" w:rsidRDefault="000B2BD4" w:rsidP="00A726C2"/>
        </w:tc>
      </w:tr>
      <w:tr w:rsidR="000B2BD4" w:rsidTr="00A726C2">
        <w:tc>
          <w:tcPr>
            <w:tcW w:w="1696" w:type="dxa"/>
          </w:tcPr>
          <w:p w:rsidR="000B2BD4" w:rsidRDefault="000B2BD4" w:rsidP="00A726C2"/>
        </w:tc>
        <w:tc>
          <w:tcPr>
            <w:tcW w:w="1134" w:type="dxa"/>
          </w:tcPr>
          <w:p w:rsidR="000B2BD4" w:rsidRDefault="000B2BD4" w:rsidP="00A726C2"/>
        </w:tc>
        <w:tc>
          <w:tcPr>
            <w:tcW w:w="709" w:type="dxa"/>
          </w:tcPr>
          <w:p w:rsidR="000B2BD4" w:rsidRDefault="000B2BD4" w:rsidP="00A726C2"/>
        </w:tc>
        <w:tc>
          <w:tcPr>
            <w:tcW w:w="709" w:type="dxa"/>
          </w:tcPr>
          <w:p w:rsidR="000B2BD4" w:rsidRDefault="000B2BD4" w:rsidP="00A726C2"/>
        </w:tc>
        <w:tc>
          <w:tcPr>
            <w:tcW w:w="4768" w:type="dxa"/>
          </w:tcPr>
          <w:p w:rsidR="000B2BD4" w:rsidRDefault="000B2BD4" w:rsidP="00A726C2"/>
        </w:tc>
      </w:tr>
    </w:tbl>
    <w:p w:rsidR="000B2BD4" w:rsidRPr="000B2BD4" w:rsidRDefault="000B2BD4" w:rsidP="000B2BD4">
      <w:pPr>
        <w:rPr>
          <w:b/>
          <w:lang w:val="en-US"/>
        </w:rPr>
      </w:pPr>
      <w:r w:rsidRPr="000B2BD4">
        <w:rPr>
          <w:lang w:val="en-US"/>
        </w:rPr>
        <w:t xml:space="preserve">Insert or delete lines as needed </w:t>
      </w:r>
    </w:p>
    <w:p w:rsidR="000B2BD4" w:rsidRPr="000B2BD4" w:rsidRDefault="000B2BD4" w:rsidP="00B01B37">
      <w:pPr>
        <w:spacing w:before="240"/>
        <w:rPr>
          <w:b/>
          <w:lang w:val="en-US"/>
        </w:rPr>
      </w:pPr>
      <w:r w:rsidRPr="000B2BD4">
        <w:rPr>
          <w:b/>
          <w:lang w:val="en-US"/>
        </w:rPr>
        <w:t>Academic prizes, scholarships and awards</w:t>
      </w:r>
    </w:p>
    <w:p w:rsidR="000B2BD4" w:rsidRPr="000B2BD4" w:rsidRDefault="000B2BD4" w:rsidP="000B2BD4">
      <w:pPr>
        <w:spacing w:after="0"/>
        <w:rPr>
          <w:lang w:val="en-US"/>
        </w:rPr>
      </w:pPr>
      <w:r w:rsidRPr="000B2BD4">
        <w:rPr>
          <w:lang w:val="en-US"/>
        </w:rPr>
        <w:t>Provide details of any such awards you have received indicating the name of the award and basis of which the award was given. (e.g. University  Entrance  Scholarship  - awarded to students  with over 560 points in final school exam).</w:t>
      </w:r>
    </w:p>
    <w:tbl>
      <w:tblPr>
        <w:tblStyle w:val="Tablaconcuadrcula"/>
        <w:tblW w:w="0" w:type="auto"/>
        <w:tblLook w:val="04A0" w:firstRow="1" w:lastRow="0" w:firstColumn="1" w:lastColumn="0" w:noHBand="0" w:noVBand="1"/>
      </w:tblPr>
      <w:tblGrid>
        <w:gridCol w:w="1922"/>
        <w:gridCol w:w="1247"/>
        <w:gridCol w:w="5551"/>
      </w:tblGrid>
      <w:tr w:rsidR="000B2BD4" w:rsidTr="00A726C2">
        <w:tc>
          <w:tcPr>
            <w:tcW w:w="1980" w:type="dxa"/>
            <w:shd w:val="clear" w:color="auto" w:fill="D9D9D9" w:themeFill="background1" w:themeFillShade="D9"/>
          </w:tcPr>
          <w:p w:rsidR="000B2BD4" w:rsidRDefault="000B2BD4" w:rsidP="00A726C2">
            <w:r>
              <w:t>Name</w:t>
            </w:r>
          </w:p>
        </w:tc>
        <w:tc>
          <w:tcPr>
            <w:tcW w:w="1276" w:type="dxa"/>
            <w:shd w:val="clear" w:color="auto" w:fill="D9D9D9" w:themeFill="background1" w:themeFillShade="D9"/>
          </w:tcPr>
          <w:p w:rsidR="000B2BD4" w:rsidRDefault="000B2BD4" w:rsidP="00A726C2">
            <w:r>
              <w:t>Date</w:t>
            </w:r>
          </w:p>
        </w:tc>
        <w:tc>
          <w:tcPr>
            <w:tcW w:w="5760" w:type="dxa"/>
            <w:shd w:val="clear" w:color="auto" w:fill="D9D9D9" w:themeFill="background1" w:themeFillShade="D9"/>
          </w:tcPr>
          <w:p w:rsidR="000B2BD4" w:rsidRDefault="000B2BD4" w:rsidP="00A726C2">
            <w:r>
              <w:t>Description</w:t>
            </w:r>
          </w:p>
        </w:tc>
      </w:tr>
      <w:tr w:rsidR="000B2BD4" w:rsidTr="00A726C2">
        <w:tc>
          <w:tcPr>
            <w:tcW w:w="1980" w:type="dxa"/>
          </w:tcPr>
          <w:p w:rsidR="000B2BD4" w:rsidRDefault="000B2BD4" w:rsidP="00A726C2"/>
        </w:tc>
        <w:tc>
          <w:tcPr>
            <w:tcW w:w="1276" w:type="dxa"/>
          </w:tcPr>
          <w:p w:rsidR="000B2BD4" w:rsidRDefault="000B2BD4" w:rsidP="00A726C2"/>
        </w:tc>
        <w:tc>
          <w:tcPr>
            <w:tcW w:w="5760" w:type="dxa"/>
          </w:tcPr>
          <w:p w:rsidR="000B2BD4" w:rsidRDefault="000B2BD4" w:rsidP="00A726C2"/>
        </w:tc>
      </w:tr>
      <w:tr w:rsidR="000B2BD4" w:rsidTr="00A726C2">
        <w:tc>
          <w:tcPr>
            <w:tcW w:w="1980" w:type="dxa"/>
          </w:tcPr>
          <w:p w:rsidR="000B2BD4" w:rsidRDefault="000B2BD4" w:rsidP="00A726C2"/>
        </w:tc>
        <w:tc>
          <w:tcPr>
            <w:tcW w:w="1276" w:type="dxa"/>
          </w:tcPr>
          <w:p w:rsidR="000B2BD4" w:rsidRDefault="000B2BD4" w:rsidP="00A726C2"/>
        </w:tc>
        <w:tc>
          <w:tcPr>
            <w:tcW w:w="5760" w:type="dxa"/>
          </w:tcPr>
          <w:p w:rsidR="000B2BD4" w:rsidRDefault="000B2BD4" w:rsidP="00A726C2"/>
        </w:tc>
      </w:tr>
      <w:tr w:rsidR="000B2BD4" w:rsidTr="00A726C2">
        <w:tc>
          <w:tcPr>
            <w:tcW w:w="1980" w:type="dxa"/>
          </w:tcPr>
          <w:p w:rsidR="000B2BD4" w:rsidRDefault="000B2BD4" w:rsidP="00A726C2"/>
        </w:tc>
        <w:tc>
          <w:tcPr>
            <w:tcW w:w="1276" w:type="dxa"/>
          </w:tcPr>
          <w:p w:rsidR="000B2BD4" w:rsidRDefault="000B2BD4" w:rsidP="00A726C2"/>
        </w:tc>
        <w:tc>
          <w:tcPr>
            <w:tcW w:w="5760" w:type="dxa"/>
          </w:tcPr>
          <w:p w:rsidR="000B2BD4" w:rsidRDefault="000B2BD4" w:rsidP="00A726C2"/>
        </w:tc>
      </w:tr>
      <w:tr w:rsidR="000B2BD4" w:rsidTr="00A726C2">
        <w:tc>
          <w:tcPr>
            <w:tcW w:w="1980" w:type="dxa"/>
          </w:tcPr>
          <w:p w:rsidR="000B2BD4" w:rsidRDefault="000B2BD4" w:rsidP="00A726C2"/>
        </w:tc>
        <w:tc>
          <w:tcPr>
            <w:tcW w:w="1276" w:type="dxa"/>
          </w:tcPr>
          <w:p w:rsidR="000B2BD4" w:rsidRDefault="000B2BD4" w:rsidP="00A726C2"/>
        </w:tc>
        <w:tc>
          <w:tcPr>
            <w:tcW w:w="5760" w:type="dxa"/>
          </w:tcPr>
          <w:p w:rsidR="000B2BD4" w:rsidRDefault="000B2BD4" w:rsidP="00A726C2"/>
        </w:tc>
      </w:tr>
    </w:tbl>
    <w:p w:rsidR="000B2BD4" w:rsidRPr="000B2BD4" w:rsidRDefault="000B2BD4" w:rsidP="000B2BD4">
      <w:pPr>
        <w:rPr>
          <w:lang w:val="en-US"/>
        </w:rPr>
      </w:pPr>
      <w:r w:rsidRPr="000B2BD4">
        <w:rPr>
          <w:lang w:val="en-US"/>
        </w:rPr>
        <w:t>Insert more lines as needed for more awards</w:t>
      </w:r>
    </w:p>
    <w:p w:rsidR="000B2BD4" w:rsidRPr="000B2BD4" w:rsidRDefault="000B2BD4" w:rsidP="00B01B37">
      <w:pPr>
        <w:spacing w:before="240"/>
        <w:rPr>
          <w:b/>
          <w:lang w:val="en-US"/>
        </w:rPr>
      </w:pPr>
      <w:r w:rsidRPr="000B2BD4">
        <w:rPr>
          <w:b/>
          <w:lang w:val="en-US"/>
        </w:rPr>
        <w:t>Research Achievements (max 500 words – any excess will not be considered)</w:t>
      </w:r>
    </w:p>
    <w:tbl>
      <w:tblPr>
        <w:tblStyle w:val="Tablaconcuadrcula"/>
        <w:tblW w:w="0" w:type="auto"/>
        <w:tblLook w:val="04A0" w:firstRow="1" w:lastRow="0" w:firstColumn="1" w:lastColumn="0" w:noHBand="0" w:noVBand="1"/>
      </w:tblPr>
      <w:tblGrid>
        <w:gridCol w:w="8690"/>
      </w:tblGrid>
      <w:tr w:rsidR="000B2BD4" w:rsidRPr="004C694A" w:rsidTr="00B01B37">
        <w:trPr>
          <w:trHeight w:val="2218"/>
        </w:trPr>
        <w:tc>
          <w:tcPr>
            <w:tcW w:w="8690" w:type="dxa"/>
          </w:tcPr>
          <w:p w:rsidR="000B2BD4" w:rsidRPr="00E901B7" w:rsidRDefault="000B2BD4" w:rsidP="00A726C2">
            <w:pPr>
              <w:ind w:left="120" w:right="-20"/>
              <w:rPr>
                <w:rFonts w:eastAsia="Times New Roman" w:cs="Times New Roman"/>
                <w:color w:val="244061" w:themeColor="accent1" w:themeShade="80"/>
              </w:rPr>
            </w:pPr>
            <w:r w:rsidRPr="00E901B7">
              <w:rPr>
                <w:rFonts w:eastAsia="Times New Roman" w:cs="Times New Roman"/>
                <w:bCs/>
                <w:color w:val="244061" w:themeColor="accent1" w:themeShade="80"/>
                <w:spacing w:val="-10"/>
              </w:rPr>
              <w:t>In t</w:t>
            </w:r>
            <w:r w:rsidRPr="00E901B7">
              <w:rPr>
                <w:rFonts w:eastAsia="Times New Roman" w:cs="Times New Roman"/>
                <w:color w:val="244061" w:themeColor="accent1" w:themeShade="80"/>
              </w:rPr>
              <w:t>his s</w:t>
            </w:r>
            <w:r w:rsidRPr="00E901B7">
              <w:rPr>
                <w:rFonts w:eastAsia="Times New Roman" w:cs="Times New Roman"/>
                <w:color w:val="244061" w:themeColor="accent1" w:themeShade="80"/>
                <w:spacing w:val="-1"/>
              </w:rPr>
              <w:t>ec</w:t>
            </w:r>
            <w:r w:rsidRPr="00E901B7">
              <w:rPr>
                <w:rFonts w:eastAsia="Times New Roman" w:cs="Times New Roman"/>
                <w:color w:val="244061" w:themeColor="accent1" w:themeShade="80"/>
              </w:rPr>
              <w:t>tion please describe:</w:t>
            </w:r>
          </w:p>
          <w:p w:rsidR="000B2BD4" w:rsidRPr="00E901B7" w:rsidRDefault="000B2BD4" w:rsidP="000B2BD4">
            <w:pPr>
              <w:pStyle w:val="Prrafodelista"/>
              <w:widowControl w:val="0"/>
              <w:numPr>
                <w:ilvl w:val="0"/>
                <w:numId w:val="8"/>
              </w:numPr>
              <w:tabs>
                <w:tab w:val="left" w:pos="840"/>
              </w:tabs>
              <w:spacing w:before="19"/>
              <w:ind w:right="-20"/>
              <w:rPr>
                <w:rFonts w:eastAsia="Times New Roman" w:cs="Times New Roman"/>
                <w:color w:val="244061" w:themeColor="accent1" w:themeShade="80"/>
              </w:rPr>
            </w:pPr>
            <w:r w:rsidRPr="00E901B7">
              <w:rPr>
                <w:rFonts w:eastAsia="Times New Roman" w:cs="Times New Roman"/>
                <w:color w:val="244061" w:themeColor="accent1" w:themeShade="80"/>
                <w:spacing w:val="1"/>
              </w:rPr>
              <w:t>Your research experience to-date</w:t>
            </w:r>
            <w:r w:rsidRPr="00E901B7">
              <w:rPr>
                <w:rFonts w:eastAsia="Times New Roman" w:cs="Times New Roman"/>
                <w:color w:val="244061" w:themeColor="accent1" w:themeShade="80"/>
                <w:spacing w:val="-2"/>
              </w:rPr>
              <w:t xml:space="preserve"> </w:t>
            </w:r>
            <w:r w:rsidRPr="00E901B7">
              <w:rPr>
                <w:color w:val="244061" w:themeColor="accent1" w:themeShade="80"/>
              </w:rPr>
              <w:t xml:space="preserve">e.g. Research projects, publications, abstracts at meetings, patents </w:t>
            </w:r>
            <w:proofErr w:type="spellStart"/>
            <w:r w:rsidRPr="00E901B7">
              <w:rPr>
                <w:color w:val="244061" w:themeColor="accent1" w:themeShade="80"/>
              </w:rPr>
              <w:t>etc</w:t>
            </w:r>
            <w:proofErr w:type="spellEnd"/>
          </w:p>
          <w:p w:rsidR="000B2BD4" w:rsidRPr="00E901B7" w:rsidRDefault="000B2BD4" w:rsidP="000B2BD4">
            <w:pPr>
              <w:pStyle w:val="Prrafodelista"/>
              <w:widowControl w:val="0"/>
              <w:numPr>
                <w:ilvl w:val="0"/>
                <w:numId w:val="8"/>
              </w:numPr>
              <w:tabs>
                <w:tab w:val="left" w:pos="840"/>
              </w:tabs>
              <w:spacing w:before="19"/>
              <w:ind w:right="-20"/>
              <w:rPr>
                <w:rFonts w:eastAsia="Times New Roman" w:cs="Times New Roman"/>
                <w:color w:val="244061" w:themeColor="accent1" w:themeShade="80"/>
              </w:rPr>
            </w:pPr>
            <w:r w:rsidRPr="00E901B7">
              <w:rPr>
                <w:rFonts w:eastAsia="Times New Roman" w:cs="Times New Roman"/>
                <w:color w:val="244061" w:themeColor="accent1" w:themeShade="80"/>
              </w:rPr>
              <w:t xml:space="preserve">Details of any skills </w:t>
            </w:r>
            <w:r w:rsidRPr="00E901B7">
              <w:rPr>
                <w:rFonts w:eastAsia="Times New Roman" w:cs="Times New Roman"/>
                <w:color w:val="244061" w:themeColor="accent1" w:themeShade="80"/>
                <w:spacing w:val="-14"/>
              </w:rPr>
              <w:t>y</w:t>
            </w:r>
            <w:r w:rsidRPr="00E901B7">
              <w:rPr>
                <w:rFonts w:eastAsia="Times New Roman" w:cs="Times New Roman"/>
                <w:color w:val="244061" w:themeColor="accent1" w:themeShade="80"/>
              </w:rPr>
              <w:t>ou h</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spacing w:val="2"/>
              </w:rPr>
              <w:t>v</w:t>
            </w:r>
            <w:r w:rsidRPr="00E901B7">
              <w:rPr>
                <w:rFonts w:eastAsia="Times New Roman" w:cs="Times New Roman"/>
                <w:color w:val="244061" w:themeColor="accent1" w:themeShade="80"/>
              </w:rPr>
              <w:t>e</w:t>
            </w:r>
            <w:r w:rsidRPr="00E901B7">
              <w:rPr>
                <w:rFonts w:eastAsia="Times New Roman" w:cs="Times New Roman"/>
                <w:color w:val="244061" w:themeColor="accent1" w:themeShade="80"/>
                <w:spacing w:val="-1"/>
              </w:rPr>
              <w:t xml:space="preserve"> </w:t>
            </w:r>
            <w:r w:rsidRPr="00E901B7">
              <w:rPr>
                <w:rFonts w:eastAsia="Times New Roman" w:cs="Times New Roman"/>
                <w:color w:val="244061" w:themeColor="accent1" w:themeShade="80"/>
              </w:rPr>
              <w:t>which p</w:t>
            </w:r>
            <w:r w:rsidRPr="00E901B7">
              <w:rPr>
                <w:rFonts w:eastAsia="Times New Roman" w:cs="Times New Roman"/>
                <w:color w:val="244061" w:themeColor="accent1" w:themeShade="80"/>
                <w:spacing w:val="-1"/>
              </w:rPr>
              <w:t>re</w:t>
            </w:r>
            <w:r w:rsidRPr="00E901B7">
              <w:rPr>
                <w:rFonts w:eastAsia="Times New Roman" w:cs="Times New Roman"/>
                <w:color w:val="244061" w:themeColor="accent1" w:themeShade="80"/>
              </w:rPr>
              <w:t>p</w:t>
            </w:r>
            <w:r w:rsidRPr="00E901B7">
              <w:rPr>
                <w:rFonts w:eastAsia="Times New Roman" w:cs="Times New Roman"/>
                <w:color w:val="244061" w:themeColor="accent1" w:themeShade="80"/>
                <w:spacing w:val="-1"/>
              </w:rPr>
              <w:t>ar</w:t>
            </w:r>
            <w:r w:rsidRPr="00E901B7">
              <w:rPr>
                <w:rFonts w:eastAsia="Times New Roman" w:cs="Times New Roman"/>
                <w:color w:val="244061" w:themeColor="accent1" w:themeShade="80"/>
              </w:rPr>
              <w:t>e</w:t>
            </w:r>
            <w:r w:rsidRPr="00E901B7">
              <w:rPr>
                <w:rFonts w:eastAsia="Times New Roman" w:cs="Times New Roman"/>
                <w:color w:val="244061" w:themeColor="accent1" w:themeShade="80"/>
                <w:spacing w:val="6"/>
              </w:rPr>
              <w:t xml:space="preserve"> </w:t>
            </w:r>
            <w:r w:rsidRPr="00E901B7">
              <w:rPr>
                <w:rFonts w:eastAsia="Times New Roman" w:cs="Times New Roman"/>
                <w:color w:val="244061" w:themeColor="accent1" w:themeShade="80"/>
                <w:spacing w:val="-10"/>
              </w:rPr>
              <w:t>y</w:t>
            </w:r>
            <w:r w:rsidRPr="00E901B7">
              <w:rPr>
                <w:rFonts w:eastAsia="Times New Roman" w:cs="Times New Roman"/>
                <w:color w:val="244061" w:themeColor="accent1" w:themeShade="80"/>
              </w:rPr>
              <w:t xml:space="preserve">ou </w:t>
            </w:r>
            <w:r w:rsidRPr="00E901B7">
              <w:rPr>
                <w:rFonts w:eastAsia="Times New Roman" w:cs="Times New Roman"/>
                <w:color w:val="244061" w:themeColor="accent1" w:themeShade="80"/>
                <w:spacing w:val="-1"/>
              </w:rPr>
              <w:t>f</w:t>
            </w:r>
            <w:r w:rsidRPr="00E901B7">
              <w:rPr>
                <w:rFonts w:eastAsia="Times New Roman" w:cs="Times New Roman"/>
                <w:color w:val="244061" w:themeColor="accent1" w:themeShade="80"/>
                <w:spacing w:val="5"/>
              </w:rPr>
              <w:t>o</w:t>
            </w:r>
            <w:r w:rsidRPr="00E901B7">
              <w:rPr>
                <w:rFonts w:eastAsia="Times New Roman" w:cs="Times New Roman"/>
                <w:color w:val="244061" w:themeColor="accent1" w:themeShade="80"/>
              </w:rPr>
              <w:t>r</w:t>
            </w:r>
            <w:r w:rsidRPr="00E901B7">
              <w:rPr>
                <w:rFonts w:eastAsia="Times New Roman" w:cs="Times New Roman"/>
                <w:color w:val="244061" w:themeColor="accent1" w:themeShade="80"/>
                <w:spacing w:val="-1"/>
              </w:rPr>
              <w:t xml:space="preserve"> </w:t>
            </w:r>
            <w:r w:rsidRPr="00E901B7">
              <w:rPr>
                <w:rFonts w:eastAsia="Times New Roman" w:cs="Times New Roman"/>
                <w:color w:val="244061" w:themeColor="accent1" w:themeShade="80"/>
              </w:rPr>
              <w:t>this training p</w:t>
            </w:r>
            <w:r w:rsidRPr="00E901B7">
              <w:rPr>
                <w:rFonts w:eastAsia="Times New Roman" w:cs="Times New Roman"/>
                <w:color w:val="244061" w:themeColor="accent1" w:themeShade="80"/>
                <w:spacing w:val="-1"/>
              </w:rPr>
              <w:t>r</w:t>
            </w:r>
            <w:r w:rsidRPr="00E901B7">
              <w:rPr>
                <w:rFonts w:eastAsia="Times New Roman" w:cs="Times New Roman"/>
                <w:color w:val="244061" w:themeColor="accent1" w:themeShade="80"/>
                <w:spacing w:val="2"/>
              </w:rPr>
              <w:t>o</w:t>
            </w:r>
            <w:r w:rsidRPr="00E901B7">
              <w:rPr>
                <w:rFonts w:eastAsia="Times New Roman" w:cs="Times New Roman"/>
                <w:color w:val="244061" w:themeColor="accent1" w:themeShade="80"/>
                <w:spacing w:val="-5"/>
              </w:rPr>
              <w:t>g</w:t>
            </w:r>
            <w:r w:rsidRPr="00E901B7">
              <w:rPr>
                <w:rFonts w:eastAsia="Times New Roman" w:cs="Times New Roman"/>
                <w:color w:val="244061" w:themeColor="accent1" w:themeShade="80"/>
                <w:spacing w:val="2"/>
              </w:rPr>
              <w:t>r</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rPr>
              <w:t>mm</w:t>
            </w:r>
            <w:r w:rsidRPr="00E901B7">
              <w:rPr>
                <w:rFonts w:eastAsia="Times New Roman" w:cs="Times New Roman"/>
                <w:color w:val="244061" w:themeColor="accent1" w:themeShade="80"/>
                <w:spacing w:val="-3"/>
              </w:rPr>
              <w:t>e</w:t>
            </w:r>
            <w:r w:rsidRPr="00E901B7">
              <w:rPr>
                <w:rFonts w:eastAsia="Times New Roman" w:cs="Times New Roman"/>
                <w:color w:val="244061" w:themeColor="accent1" w:themeShade="80"/>
              </w:rPr>
              <w:t>.</w:t>
            </w:r>
          </w:p>
          <w:p w:rsidR="000B2BD4" w:rsidRDefault="000B2BD4" w:rsidP="00A726C2"/>
        </w:tc>
      </w:tr>
    </w:tbl>
    <w:p w:rsidR="000B2BD4" w:rsidRPr="00425C75" w:rsidRDefault="000B2BD4" w:rsidP="00B01B37">
      <w:pPr>
        <w:spacing w:before="240"/>
        <w:rPr>
          <w:b/>
        </w:rPr>
      </w:pPr>
      <w:r w:rsidRPr="00425C75">
        <w:rPr>
          <w:b/>
        </w:rPr>
        <w:t xml:space="preserve">Personal </w:t>
      </w:r>
      <w:proofErr w:type="spellStart"/>
      <w:r w:rsidRPr="00425C75">
        <w:rPr>
          <w:b/>
        </w:rPr>
        <w:t>Statement</w:t>
      </w:r>
      <w:proofErr w:type="spellEnd"/>
      <w:r w:rsidRPr="00425C75">
        <w:rPr>
          <w:b/>
        </w:rPr>
        <w:t xml:space="preserve"> (</w:t>
      </w:r>
      <w:proofErr w:type="spellStart"/>
      <w:r w:rsidRPr="00425C75">
        <w:rPr>
          <w:b/>
        </w:rPr>
        <w:t>max</w:t>
      </w:r>
      <w:proofErr w:type="spellEnd"/>
      <w:r w:rsidRPr="00425C75">
        <w:rPr>
          <w:b/>
        </w:rPr>
        <w:t xml:space="preserve"> 1000 </w:t>
      </w:r>
      <w:proofErr w:type="spellStart"/>
      <w:r w:rsidRPr="00425C75">
        <w:rPr>
          <w:b/>
        </w:rPr>
        <w:t>words</w:t>
      </w:r>
      <w:proofErr w:type="spellEnd"/>
      <w:r w:rsidRPr="00425C75">
        <w:rPr>
          <w:b/>
        </w:rPr>
        <w:t>)</w:t>
      </w:r>
    </w:p>
    <w:tbl>
      <w:tblPr>
        <w:tblStyle w:val="Tablaconcuadrcula"/>
        <w:tblW w:w="0" w:type="auto"/>
        <w:tblLook w:val="04A0" w:firstRow="1" w:lastRow="0" w:firstColumn="1" w:lastColumn="0" w:noHBand="0" w:noVBand="1"/>
      </w:tblPr>
      <w:tblGrid>
        <w:gridCol w:w="8720"/>
      </w:tblGrid>
      <w:tr w:rsidR="000B2BD4" w:rsidRPr="004C694A" w:rsidTr="00B01B37">
        <w:trPr>
          <w:trHeight w:val="4552"/>
        </w:trPr>
        <w:tc>
          <w:tcPr>
            <w:tcW w:w="9016" w:type="dxa"/>
          </w:tcPr>
          <w:p w:rsidR="000B2BD4" w:rsidRPr="00E901B7" w:rsidRDefault="000B2BD4" w:rsidP="00A726C2">
            <w:pPr>
              <w:rPr>
                <w:color w:val="244061" w:themeColor="accent1" w:themeShade="80"/>
              </w:rPr>
            </w:pPr>
            <w:r w:rsidRPr="008520D4">
              <w:rPr>
                <w:color w:val="244061" w:themeColor="accent1" w:themeShade="80"/>
              </w:rPr>
              <w:lastRenderedPageBreak/>
              <w:t xml:space="preserve">This </w:t>
            </w:r>
            <w:r w:rsidRPr="00E901B7">
              <w:rPr>
                <w:color w:val="244061" w:themeColor="accent1" w:themeShade="80"/>
              </w:rPr>
              <w:t>provides you with the opportunity to highlight information that has not been provided elsewhere. The following topics should be addressed:</w:t>
            </w:r>
          </w:p>
          <w:p w:rsidR="000B2BD4" w:rsidRPr="00E901B7" w:rsidRDefault="000B2BD4" w:rsidP="000B2BD4">
            <w:pPr>
              <w:pStyle w:val="Prrafodelista"/>
              <w:numPr>
                <w:ilvl w:val="0"/>
                <w:numId w:val="7"/>
              </w:numPr>
              <w:rPr>
                <w:color w:val="244061" w:themeColor="accent1" w:themeShade="80"/>
              </w:rPr>
            </w:pPr>
            <w:r w:rsidRPr="00E901B7">
              <w:rPr>
                <w:color w:val="244061" w:themeColor="accent1" w:themeShade="80"/>
              </w:rPr>
              <w:t>Why do you wish to pursue a higher degree by research?</w:t>
            </w:r>
          </w:p>
          <w:p w:rsidR="000B2BD4" w:rsidRPr="00E901B7" w:rsidRDefault="000B2BD4" w:rsidP="000B2BD4">
            <w:pPr>
              <w:pStyle w:val="Prrafodelista"/>
              <w:numPr>
                <w:ilvl w:val="0"/>
                <w:numId w:val="7"/>
              </w:numPr>
              <w:rPr>
                <w:color w:val="244061" w:themeColor="accent1" w:themeShade="80"/>
              </w:rPr>
            </w:pPr>
            <w:r w:rsidRPr="00E901B7">
              <w:rPr>
                <w:color w:val="244061" w:themeColor="accent1" w:themeShade="80"/>
              </w:rPr>
              <w:t>Why have you selected these 3 projects?</w:t>
            </w:r>
          </w:p>
          <w:p w:rsidR="000B2BD4" w:rsidRPr="00E901B7" w:rsidRDefault="000B2BD4" w:rsidP="000B2BD4">
            <w:pPr>
              <w:pStyle w:val="Prrafodelista"/>
              <w:numPr>
                <w:ilvl w:val="0"/>
                <w:numId w:val="7"/>
              </w:numPr>
              <w:rPr>
                <w:color w:val="244061" w:themeColor="accent1" w:themeShade="80"/>
              </w:rPr>
            </w:pPr>
            <w:r w:rsidRPr="00E901B7">
              <w:rPr>
                <w:color w:val="244061" w:themeColor="accent1" w:themeShade="80"/>
              </w:rPr>
              <w:t>Why do you believe that you are suited to this field of research?</w:t>
            </w:r>
          </w:p>
          <w:p w:rsidR="000B2BD4" w:rsidRPr="00E901B7" w:rsidRDefault="000B2BD4" w:rsidP="000B2BD4">
            <w:pPr>
              <w:pStyle w:val="Prrafodelista"/>
              <w:widowControl w:val="0"/>
              <w:numPr>
                <w:ilvl w:val="0"/>
                <w:numId w:val="7"/>
              </w:numPr>
              <w:tabs>
                <w:tab w:val="left" w:pos="840"/>
              </w:tabs>
              <w:spacing w:before="19"/>
              <w:ind w:right="-20"/>
              <w:rPr>
                <w:rFonts w:eastAsia="Times New Roman" w:cs="Times New Roman"/>
                <w:color w:val="244061" w:themeColor="accent1" w:themeShade="80"/>
              </w:rPr>
            </w:pPr>
            <w:r w:rsidRPr="00E901B7">
              <w:rPr>
                <w:rFonts w:eastAsia="Times New Roman" w:cs="Times New Roman"/>
                <w:color w:val="244061" w:themeColor="accent1" w:themeShade="80"/>
                <w:spacing w:val="-6"/>
              </w:rPr>
              <w:t>P</w:t>
            </w:r>
            <w:r w:rsidRPr="00E901B7">
              <w:rPr>
                <w:rFonts w:eastAsia="Times New Roman" w:cs="Times New Roman"/>
                <w:color w:val="244061" w:themeColor="accent1" w:themeShade="80"/>
              </w:rPr>
              <w:t>lease describe how</w:t>
            </w:r>
            <w:r w:rsidRPr="00E901B7">
              <w:rPr>
                <w:rFonts w:eastAsia="Times New Roman" w:cs="Times New Roman"/>
                <w:color w:val="244061" w:themeColor="accent1" w:themeShade="80"/>
                <w:spacing w:val="5"/>
              </w:rPr>
              <w:t xml:space="preserve"> </w:t>
            </w:r>
            <w:r w:rsidRPr="00E901B7">
              <w:rPr>
                <w:rFonts w:eastAsia="Times New Roman" w:cs="Times New Roman"/>
                <w:color w:val="244061" w:themeColor="accent1" w:themeShade="80"/>
              </w:rPr>
              <w:t xml:space="preserve">a PhD </w:t>
            </w:r>
            <w:r w:rsidRPr="00E901B7">
              <w:rPr>
                <w:rFonts w:eastAsia="Times New Roman" w:cs="Times New Roman"/>
                <w:color w:val="244061" w:themeColor="accent1" w:themeShade="80"/>
                <w:spacing w:val="-1"/>
              </w:rPr>
              <w:t>will a</w:t>
            </w:r>
            <w:r w:rsidRPr="00E901B7">
              <w:rPr>
                <w:rFonts w:eastAsia="Times New Roman" w:cs="Times New Roman"/>
                <w:color w:val="244061" w:themeColor="accent1" w:themeShade="80"/>
              </w:rPr>
              <w:t>ssist</w:t>
            </w:r>
            <w:r w:rsidRPr="00E901B7">
              <w:rPr>
                <w:rFonts w:eastAsia="Times New Roman" w:cs="Times New Roman"/>
                <w:color w:val="244061" w:themeColor="accent1" w:themeShade="80"/>
                <w:spacing w:val="8"/>
              </w:rPr>
              <w:t xml:space="preserve"> </w:t>
            </w:r>
            <w:r w:rsidRPr="00E901B7">
              <w:rPr>
                <w:rFonts w:eastAsia="Times New Roman" w:cs="Times New Roman"/>
                <w:color w:val="244061" w:themeColor="accent1" w:themeShade="80"/>
                <w:spacing w:val="-10"/>
              </w:rPr>
              <w:t>y</w:t>
            </w:r>
            <w:r w:rsidRPr="00E901B7">
              <w:rPr>
                <w:rFonts w:eastAsia="Times New Roman" w:cs="Times New Roman"/>
                <w:color w:val="244061" w:themeColor="accent1" w:themeShade="80"/>
              </w:rPr>
              <w:t xml:space="preserve">ou in </w:t>
            </w:r>
            <w:r w:rsidRPr="00E901B7">
              <w:rPr>
                <w:rFonts w:eastAsia="Times New Roman" w:cs="Times New Roman"/>
                <w:color w:val="244061" w:themeColor="accent1" w:themeShade="80"/>
                <w:spacing w:val="-1"/>
              </w:rPr>
              <w:t>ac</w:t>
            </w:r>
            <w:r w:rsidRPr="00E901B7">
              <w:rPr>
                <w:rFonts w:eastAsia="Times New Roman" w:cs="Times New Roman"/>
                <w:color w:val="244061" w:themeColor="accent1" w:themeShade="80"/>
                <w:spacing w:val="5"/>
              </w:rPr>
              <w:t>h</w:t>
            </w:r>
            <w:r w:rsidRPr="00E901B7">
              <w:rPr>
                <w:rFonts w:eastAsia="Times New Roman" w:cs="Times New Roman"/>
                <w:color w:val="244061" w:themeColor="accent1" w:themeShade="80"/>
              </w:rPr>
              <w:t>i</w:t>
            </w:r>
            <w:r w:rsidRPr="00E901B7">
              <w:rPr>
                <w:rFonts w:eastAsia="Times New Roman" w:cs="Times New Roman"/>
                <w:color w:val="244061" w:themeColor="accent1" w:themeShade="80"/>
                <w:spacing w:val="-1"/>
              </w:rPr>
              <w:t>e</w:t>
            </w:r>
            <w:r w:rsidRPr="00E901B7">
              <w:rPr>
                <w:rFonts w:eastAsia="Times New Roman" w:cs="Times New Roman"/>
                <w:color w:val="244061" w:themeColor="accent1" w:themeShade="80"/>
              </w:rPr>
              <w:t>ving</w:t>
            </w:r>
            <w:r w:rsidRPr="00E901B7">
              <w:rPr>
                <w:rFonts w:eastAsia="Times New Roman" w:cs="Times New Roman"/>
                <w:color w:val="244061" w:themeColor="accent1" w:themeShade="80"/>
                <w:spacing w:val="2"/>
              </w:rPr>
              <w:t xml:space="preserve"> </w:t>
            </w:r>
            <w:r w:rsidRPr="00E901B7">
              <w:rPr>
                <w:rFonts w:eastAsia="Times New Roman" w:cs="Times New Roman"/>
                <w:color w:val="244061" w:themeColor="accent1" w:themeShade="80"/>
                <w:spacing w:val="-10"/>
              </w:rPr>
              <w:t>y</w:t>
            </w:r>
            <w:r w:rsidRPr="00E901B7">
              <w:rPr>
                <w:rFonts w:eastAsia="Times New Roman" w:cs="Times New Roman"/>
                <w:color w:val="244061" w:themeColor="accent1" w:themeShade="80"/>
              </w:rPr>
              <w:t>o</w:t>
            </w:r>
            <w:r w:rsidRPr="00E901B7">
              <w:rPr>
                <w:rFonts w:eastAsia="Times New Roman" w:cs="Times New Roman"/>
                <w:color w:val="244061" w:themeColor="accent1" w:themeShade="80"/>
                <w:spacing w:val="2"/>
              </w:rPr>
              <w:t>u</w:t>
            </w:r>
            <w:r w:rsidRPr="00E901B7">
              <w:rPr>
                <w:rFonts w:eastAsia="Times New Roman" w:cs="Times New Roman"/>
                <w:color w:val="244061" w:themeColor="accent1" w:themeShade="80"/>
              </w:rPr>
              <w:t>r</w:t>
            </w:r>
            <w:r w:rsidRPr="00E901B7">
              <w:rPr>
                <w:rFonts w:eastAsia="Times New Roman" w:cs="Times New Roman"/>
                <w:color w:val="244061" w:themeColor="accent1" w:themeShade="80"/>
                <w:spacing w:val="4"/>
              </w:rPr>
              <w:t xml:space="preserve"> </w:t>
            </w:r>
            <w:r>
              <w:rPr>
                <w:rFonts w:eastAsia="Times New Roman" w:cs="Times New Roman"/>
                <w:color w:val="244061" w:themeColor="accent1" w:themeShade="80"/>
                <w:spacing w:val="4"/>
              </w:rPr>
              <w:t xml:space="preserve">career </w:t>
            </w:r>
            <w:r w:rsidRPr="00E901B7">
              <w:rPr>
                <w:rFonts w:eastAsia="Times New Roman" w:cs="Times New Roman"/>
                <w:color w:val="244061" w:themeColor="accent1" w:themeShade="80"/>
                <w:spacing w:val="-5"/>
              </w:rPr>
              <w:t>g</w:t>
            </w:r>
            <w:r w:rsidRPr="00E901B7">
              <w:rPr>
                <w:rFonts w:eastAsia="Times New Roman" w:cs="Times New Roman"/>
                <w:color w:val="244061" w:themeColor="accent1" w:themeShade="80"/>
                <w:spacing w:val="2"/>
              </w:rPr>
              <w:t>o</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rPr>
              <w:t>ls.</w:t>
            </w:r>
          </w:p>
          <w:p w:rsidR="000B2BD4" w:rsidRPr="00E901B7" w:rsidRDefault="000B2BD4" w:rsidP="000B2BD4">
            <w:pPr>
              <w:pStyle w:val="Prrafodelista"/>
              <w:widowControl w:val="0"/>
              <w:numPr>
                <w:ilvl w:val="0"/>
                <w:numId w:val="7"/>
              </w:numPr>
              <w:tabs>
                <w:tab w:val="left" w:pos="840"/>
              </w:tabs>
              <w:spacing w:before="19"/>
              <w:ind w:right="-20"/>
              <w:rPr>
                <w:rFonts w:eastAsia="Times New Roman" w:cs="Times New Roman"/>
                <w:color w:val="244061" w:themeColor="accent1" w:themeShade="80"/>
              </w:rPr>
            </w:pPr>
            <w:r w:rsidRPr="00E901B7">
              <w:rPr>
                <w:rFonts w:eastAsia="Times New Roman" w:cs="Times New Roman"/>
                <w:color w:val="244061" w:themeColor="accent1" w:themeShade="80"/>
              </w:rPr>
              <w:t>Dis</w:t>
            </w:r>
            <w:r w:rsidRPr="00E901B7">
              <w:rPr>
                <w:rFonts w:eastAsia="Times New Roman" w:cs="Times New Roman"/>
                <w:color w:val="244061" w:themeColor="accent1" w:themeShade="80"/>
                <w:spacing w:val="-1"/>
              </w:rPr>
              <w:t>c</w:t>
            </w:r>
            <w:r w:rsidRPr="00E901B7">
              <w:rPr>
                <w:rFonts w:eastAsia="Times New Roman" w:cs="Times New Roman"/>
                <w:color w:val="244061" w:themeColor="accent1" w:themeShade="80"/>
              </w:rPr>
              <w:t xml:space="preserve">uss </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spacing w:val="7"/>
              </w:rPr>
              <w:t>n</w:t>
            </w:r>
            <w:r w:rsidRPr="00E901B7">
              <w:rPr>
                <w:rFonts w:eastAsia="Times New Roman" w:cs="Times New Roman"/>
                <w:color w:val="244061" w:themeColor="accent1" w:themeShade="80"/>
              </w:rPr>
              <w:t>y</w:t>
            </w:r>
            <w:r w:rsidRPr="00E901B7">
              <w:rPr>
                <w:rFonts w:eastAsia="Times New Roman" w:cs="Times New Roman"/>
                <w:color w:val="244061" w:themeColor="accent1" w:themeShade="80"/>
                <w:spacing w:val="-10"/>
              </w:rPr>
              <w:t xml:space="preserve"> </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rPr>
              <w:t>ddition</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rPr>
              <w:t xml:space="preserve">l </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spacing w:val="3"/>
              </w:rPr>
              <w:t>s</w:t>
            </w:r>
            <w:r w:rsidRPr="00E901B7">
              <w:rPr>
                <w:rFonts w:eastAsia="Times New Roman" w:cs="Times New Roman"/>
                <w:color w:val="244061" w:themeColor="accent1" w:themeShade="80"/>
              </w:rPr>
              <w:t>p</w:t>
            </w:r>
            <w:r w:rsidRPr="00E901B7">
              <w:rPr>
                <w:rFonts w:eastAsia="Times New Roman" w:cs="Times New Roman"/>
                <w:color w:val="244061" w:themeColor="accent1" w:themeShade="80"/>
                <w:spacing w:val="-1"/>
              </w:rPr>
              <w:t>ec</w:t>
            </w:r>
            <w:r w:rsidRPr="00E901B7">
              <w:rPr>
                <w:rFonts w:eastAsia="Times New Roman" w:cs="Times New Roman"/>
                <w:color w:val="244061" w:themeColor="accent1" w:themeShade="80"/>
              </w:rPr>
              <w:t>ts whi</w:t>
            </w:r>
            <w:r w:rsidRPr="00E901B7">
              <w:rPr>
                <w:rFonts w:eastAsia="Times New Roman" w:cs="Times New Roman"/>
                <w:color w:val="244061" w:themeColor="accent1" w:themeShade="80"/>
                <w:spacing w:val="-1"/>
              </w:rPr>
              <w:t>c</w:t>
            </w:r>
            <w:r w:rsidRPr="00E901B7">
              <w:rPr>
                <w:rFonts w:eastAsia="Times New Roman" w:cs="Times New Roman"/>
                <w:color w:val="244061" w:themeColor="accent1" w:themeShade="80"/>
              </w:rPr>
              <w:t>h</w:t>
            </w:r>
            <w:r w:rsidRPr="00E901B7">
              <w:rPr>
                <w:rFonts w:eastAsia="Times New Roman" w:cs="Times New Roman"/>
                <w:color w:val="244061" w:themeColor="accent1" w:themeShade="80"/>
                <w:spacing w:val="7"/>
              </w:rPr>
              <w:t xml:space="preserve"> </w:t>
            </w:r>
            <w:r w:rsidRPr="00E901B7">
              <w:rPr>
                <w:rFonts w:eastAsia="Times New Roman" w:cs="Times New Roman"/>
                <w:color w:val="244061" w:themeColor="accent1" w:themeShade="80"/>
                <w:spacing w:val="-10"/>
              </w:rPr>
              <w:t>y</w:t>
            </w:r>
            <w:r w:rsidRPr="00E901B7">
              <w:rPr>
                <w:rFonts w:eastAsia="Times New Roman" w:cs="Times New Roman"/>
                <w:color w:val="244061" w:themeColor="accent1" w:themeShade="80"/>
              </w:rPr>
              <w:t xml:space="preserve">ou </w:t>
            </w:r>
            <w:r w:rsidRPr="00E901B7">
              <w:rPr>
                <w:rFonts w:eastAsia="Times New Roman" w:cs="Times New Roman"/>
                <w:color w:val="244061" w:themeColor="accent1" w:themeShade="80"/>
                <w:spacing w:val="2"/>
              </w:rPr>
              <w:t>f</w:t>
            </w:r>
            <w:r w:rsidRPr="00E901B7">
              <w:rPr>
                <w:rFonts w:eastAsia="Times New Roman" w:cs="Times New Roman"/>
                <w:color w:val="244061" w:themeColor="accent1" w:themeShade="80"/>
                <w:spacing w:val="-1"/>
              </w:rPr>
              <w:t>ee</w:t>
            </w:r>
            <w:r w:rsidRPr="00E901B7">
              <w:rPr>
                <w:rFonts w:eastAsia="Times New Roman" w:cs="Times New Roman"/>
                <w:color w:val="244061" w:themeColor="accent1" w:themeShade="80"/>
              </w:rPr>
              <w:t>l will p</w:t>
            </w:r>
            <w:r w:rsidRPr="00E901B7">
              <w:rPr>
                <w:rFonts w:eastAsia="Times New Roman" w:cs="Times New Roman"/>
                <w:color w:val="244061" w:themeColor="accent1" w:themeShade="80"/>
                <w:spacing w:val="-1"/>
              </w:rPr>
              <w:t>r</w:t>
            </w:r>
            <w:r w:rsidRPr="00E901B7">
              <w:rPr>
                <w:rFonts w:eastAsia="Times New Roman" w:cs="Times New Roman"/>
                <w:color w:val="244061" w:themeColor="accent1" w:themeShade="80"/>
              </w:rPr>
              <w:t>ovide</w:t>
            </w:r>
            <w:r w:rsidRPr="00E901B7">
              <w:rPr>
                <w:rFonts w:eastAsia="Times New Roman" w:cs="Times New Roman"/>
                <w:color w:val="244061" w:themeColor="accent1" w:themeShade="80"/>
                <w:spacing w:val="-1"/>
              </w:rPr>
              <w:t xml:space="preserve"> </w:t>
            </w:r>
            <w:r w:rsidRPr="00E901B7">
              <w:rPr>
                <w:rFonts w:eastAsia="Times New Roman" w:cs="Times New Roman"/>
                <w:color w:val="244061" w:themeColor="accent1" w:themeShade="80"/>
              </w:rPr>
              <w:t>a</w:t>
            </w:r>
            <w:r w:rsidRPr="00E901B7">
              <w:rPr>
                <w:rFonts w:eastAsia="Times New Roman" w:cs="Times New Roman"/>
                <w:color w:val="244061" w:themeColor="accent1" w:themeShade="80"/>
                <w:spacing w:val="-1"/>
              </w:rPr>
              <w:t xml:space="preserve"> </w:t>
            </w:r>
            <w:r w:rsidRPr="00E901B7">
              <w:rPr>
                <w:rFonts w:eastAsia="Times New Roman" w:cs="Times New Roman"/>
                <w:color w:val="244061" w:themeColor="accent1" w:themeShade="80"/>
              </w:rPr>
              <w:t>b</w:t>
            </w:r>
            <w:r w:rsidRPr="00E901B7">
              <w:rPr>
                <w:rFonts w:eastAsia="Times New Roman" w:cs="Times New Roman"/>
                <w:color w:val="244061" w:themeColor="accent1" w:themeShade="80"/>
                <w:spacing w:val="-1"/>
              </w:rPr>
              <w:t>e</w:t>
            </w:r>
            <w:r w:rsidRPr="00E901B7">
              <w:rPr>
                <w:rFonts w:eastAsia="Times New Roman" w:cs="Times New Roman"/>
                <w:color w:val="244061" w:themeColor="accent1" w:themeShade="80"/>
              </w:rPr>
              <w:t>tt</w:t>
            </w:r>
            <w:r w:rsidRPr="00E901B7">
              <w:rPr>
                <w:rFonts w:eastAsia="Times New Roman" w:cs="Times New Roman"/>
                <w:color w:val="244061" w:themeColor="accent1" w:themeShade="80"/>
                <w:spacing w:val="-1"/>
              </w:rPr>
              <w:t>e</w:t>
            </w:r>
            <w:r w:rsidRPr="00E901B7">
              <w:rPr>
                <w:rFonts w:eastAsia="Times New Roman" w:cs="Times New Roman"/>
                <w:color w:val="244061" w:themeColor="accent1" w:themeShade="80"/>
              </w:rPr>
              <w:t>r</w:t>
            </w:r>
            <w:r w:rsidRPr="00E901B7">
              <w:rPr>
                <w:rFonts w:eastAsia="Times New Roman" w:cs="Times New Roman"/>
                <w:color w:val="244061" w:themeColor="accent1" w:themeShade="80"/>
                <w:spacing w:val="-1"/>
              </w:rPr>
              <w:t xml:space="preserve"> </w:t>
            </w:r>
            <w:r w:rsidRPr="00E901B7">
              <w:rPr>
                <w:rFonts w:eastAsia="Times New Roman" w:cs="Times New Roman"/>
                <w:color w:val="244061" w:themeColor="accent1" w:themeShade="80"/>
              </w:rPr>
              <w:t>pi</w:t>
            </w:r>
            <w:r w:rsidRPr="00E901B7">
              <w:rPr>
                <w:rFonts w:eastAsia="Times New Roman" w:cs="Times New Roman"/>
                <w:color w:val="244061" w:themeColor="accent1" w:themeShade="80"/>
                <w:spacing w:val="-1"/>
              </w:rPr>
              <w:t>c</w:t>
            </w:r>
            <w:r w:rsidRPr="00E901B7">
              <w:rPr>
                <w:rFonts w:eastAsia="Times New Roman" w:cs="Times New Roman"/>
                <w:color w:val="244061" w:themeColor="accent1" w:themeShade="80"/>
              </w:rPr>
              <w:t>tu</w:t>
            </w:r>
            <w:r w:rsidRPr="00E901B7">
              <w:rPr>
                <w:rFonts w:eastAsia="Times New Roman" w:cs="Times New Roman"/>
                <w:color w:val="244061" w:themeColor="accent1" w:themeShade="80"/>
                <w:spacing w:val="-1"/>
              </w:rPr>
              <w:t>r</w:t>
            </w:r>
            <w:r w:rsidRPr="00E901B7">
              <w:rPr>
                <w:rFonts w:eastAsia="Times New Roman" w:cs="Times New Roman"/>
                <w:color w:val="244061" w:themeColor="accent1" w:themeShade="80"/>
              </w:rPr>
              <w:t>e</w:t>
            </w:r>
            <w:r w:rsidRPr="00E901B7">
              <w:rPr>
                <w:rFonts w:eastAsia="Times New Roman" w:cs="Times New Roman"/>
                <w:color w:val="244061" w:themeColor="accent1" w:themeShade="80"/>
                <w:spacing w:val="-1"/>
              </w:rPr>
              <w:t xml:space="preserve"> </w:t>
            </w:r>
            <w:r w:rsidRPr="00E901B7">
              <w:rPr>
                <w:rFonts w:eastAsia="Times New Roman" w:cs="Times New Roman"/>
                <w:color w:val="244061" w:themeColor="accent1" w:themeShade="80"/>
              </w:rPr>
              <w:t>of</w:t>
            </w:r>
            <w:r w:rsidRPr="00E901B7">
              <w:rPr>
                <w:rFonts w:eastAsia="Times New Roman" w:cs="Times New Roman"/>
                <w:color w:val="244061" w:themeColor="accent1" w:themeShade="80"/>
                <w:spacing w:val="4"/>
              </w:rPr>
              <w:t xml:space="preserve"> </w:t>
            </w:r>
            <w:r w:rsidRPr="00E901B7">
              <w:rPr>
                <w:rFonts w:eastAsia="Times New Roman" w:cs="Times New Roman"/>
                <w:color w:val="244061" w:themeColor="accent1" w:themeShade="80"/>
                <w:spacing w:val="-10"/>
              </w:rPr>
              <w:t>y</w:t>
            </w:r>
            <w:r w:rsidRPr="00E901B7">
              <w:rPr>
                <w:rFonts w:eastAsia="Times New Roman" w:cs="Times New Roman"/>
                <w:color w:val="244061" w:themeColor="accent1" w:themeShade="80"/>
              </w:rPr>
              <w:t>o</w:t>
            </w:r>
            <w:r w:rsidRPr="00E901B7">
              <w:rPr>
                <w:rFonts w:eastAsia="Times New Roman" w:cs="Times New Roman"/>
                <w:color w:val="244061" w:themeColor="accent1" w:themeShade="80"/>
                <w:spacing w:val="2"/>
              </w:rPr>
              <w:t>u</w:t>
            </w:r>
            <w:r w:rsidRPr="00E901B7">
              <w:rPr>
                <w:rFonts w:eastAsia="Times New Roman" w:cs="Times New Roman"/>
                <w:color w:val="244061" w:themeColor="accent1" w:themeShade="80"/>
              </w:rPr>
              <w:t xml:space="preserve">r </w:t>
            </w:r>
            <w:r w:rsidRPr="00E901B7">
              <w:rPr>
                <w:rFonts w:eastAsia="Times New Roman" w:cs="Times New Roman"/>
                <w:color w:val="244061" w:themeColor="accent1" w:themeShade="80"/>
                <w:spacing w:val="-1"/>
              </w:rPr>
              <w:t>ca</w:t>
            </w:r>
            <w:r w:rsidRPr="00E901B7">
              <w:rPr>
                <w:rFonts w:eastAsia="Times New Roman" w:cs="Times New Roman"/>
                <w:color w:val="244061" w:themeColor="accent1" w:themeShade="80"/>
              </w:rPr>
              <w:t>p</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rPr>
              <w:t>bili</w:t>
            </w:r>
            <w:r w:rsidRPr="00E901B7">
              <w:rPr>
                <w:rFonts w:eastAsia="Times New Roman" w:cs="Times New Roman"/>
                <w:color w:val="244061" w:themeColor="accent1" w:themeShade="80"/>
                <w:spacing w:val="5"/>
              </w:rPr>
              <w:t>t</w:t>
            </w:r>
            <w:r w:rsidRPr="00E901B7">
              <w:rPr>
                <w:rFonts w:eastAsia="Times New Roman" w:cs="Times New Roman"/>
                <w:color w:val="244061" w:themeColor="accent1" w:themeShade="80"/>
                <w:spacing w:val="-12"/>
              </w:rPr>
              <w:t>y</w:t>
            </w:r>
            <w:r w:rsidRPr="00E901B7">
              <w:rPr>
                <w:rFonts w:eastAsia="Times New Roman" w:cs="Times New Roman"/>
                <w:color w:val="244061" w:themeColor="accent1" w:themeShade="80"/>
              </w:rPr>
              <w:t>, motiv</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rPr>
              <w:t xml:space="preserve">tion </w:t>
            </w:r>
            <w:r w:rsidRPr="00E901B7">
              <w:rPr>
                <w:rFonts w:eastAsia="Times New Roman" w:cs="Times New Roman"/>
                <w:color w:val="244061" w:themeColor="accent1" w:themeShade="80"/>
                <w:spacing w:val="-1"/>
              </w:rPr>
              <w:t>a</w:t>
            </w:r>
            <w:r w:rsidRPr="00E901B7">
              <w:rPr>
                <w:rFonts w:eastAsia="Times New Roman" w:cs="Times New Roman"/>
                <w:color w:val="244061" w:themeColor="accent1" w:themeShade="80"/>
                <w:spacing w:val="2"/>
              </w:rPr>
              <w:t>n</w:t>
            </w:r>
            <w:r w:rsidRPr="00E901B7">
              <w:rPr>
                <w:rFonts w:eastAsia="Times New Roman" w:cs="Times New Roman"/>
                <w:color w:val="244061" w:themeColor="accent1" w:themeShade="80"/>
              </w:rPr>
              <w:t>d int</w:t>
            </w:r>
            <w:r w:rsidRPr="00E901B7">
              <w:rPr>
                <w:rFonts w:eastAsia="Times New Roman" w:cs="Times New Roman"/>
                <w:color w:val="244061" w:themeColor="accent1" w:themeShade="80"/>
                <w:spacing w:val="-1"/>
              </w:rPr>
              <w:t>ere</w:t>
            </w:r>
            <w:r w:rsidRPr="00E901B7">
              <w:rPr>
                <w:rFonts w:eastAsia="Times New Roman" w:cs="Times New Roman"/>
                <w:color w:val="244061" w:themeColor="accent1" w:themeShade="80"/>
              </w:rPr>
              <w:t>sts</w:t>
            </w:r>
            <w:r>
              <w:rPr>
                <w:rFonts w:eastAsia="Times New Roman" w:cs="Times New Roman"/>
                <w:color w:val="244061" w:themeColor="accent1" w:themeShade="80"/>
              </w:rPr>
              <w:t>.</w:t>
            </w:r>
          </w:p>
          <w:p w:rsidR="000B2BD4" w:rsidRDefault="000B2BD4" w:rsidP="00A726C2">
            <w:pPr>
              <w:pStyle w:val="Prrafodelista"/>
            </w:pPr>
          </w:p>
        </w:tc>
      </w:tr>
    </w:tbl>
    <w:p w:rsidR="000B2BD4" w:rsidRPr="000B2BD4" w:rsidRDefault="000B2BD4" w:rsidP="00B01B37">
      <w:pPr>
        <w:spacing w:before="240"/>
        <w:rPr>
          <w:b/>
          <w:lang w:val="en-US"/>
        </w:rPr>
      </w:pPr>
      <w:r w:rsidRPr="000B2BD4">
        <w:rPr>
          <w:b/>
          <w:lang w:val="en-US"/>
        </w:rPr>
        <w:t>References</w:t>
      </w:r>
    </w:p>
    <w:p w:rsidR="000B2BD4" w:rsidRPr="000B2BD4" w:rsidRDefault="000B2BD4" w:rsidP="000B2BD4">
      <w:pPr>
        <w:rPr>
          <w:lang w:val="en-US"/>
        </w:rPr>
      </w:pPr>
      <w:r w:rsidRPr="000B2BD4">
        <w:rPr>
          <w:lang w:val="en-US"/>
        </w:rPr>
        <w:t>Please provide the details of 3 people that can be contacted to provide a reference for you</w:t>
      </w:r>
    </w:p>
    <w:tbl>
      <w:tblPr>
        <w:tblStyle w:val="Tablaconcuadrcula"/>
        <w:tblW w:w="0" w:type="auto"/>
        <w:tblLook w:val="04A0" w:firstRow="1" w:lastRow="0" w:firstColumn="1" w:lastColumn="0" w:noHBand="0" w:noVBand="1"/>
      </w:tblPr>
      <w:tblGrid>
        <w:gridCol w:w="1360"/>
        <w:gridCol w:w="1509"/>
        <w:gridCol w:w="1380"/>
        <w:gridCol w:w="2323"/>
        <w:gridCol w:w="2148"/>
      </w:tblGrid>
      <w:tr w:rsidR="000B2BD4" w:rsidTr="00A726C2">
        <w:tc>
          <w:tcPr>
            <w:tcW w:w="1413" w:type="dxa"/>
            <w:shd w:val="clear" w:color="auto" w:fill="D9D9D9" w:themeFill="background1" w:themeFillShade="D9"/>
          </w:tcPr>
          <w:p w:rsidR="000B2BD4" w:rsidRDefault="000B2BD4" w:rsidP="00A726C2">
            <w:r>
              <w:t>Name</w:t>
            </w:r>
          </w:p>
        </w:tc>
        <w:tc>
          <w:tcPr>
            <w:tcW w:w="1559" w:type="dxa"/>
            <w:shd w:val="clear" w:color="auto" w:fill="D9D9D9" w:themeFill="background1" w:themeFillShade="D9"/>
          </w:tcPr>
          <w:p w:rsidR="000B2BD4" w:rsidRDefault="000B2BD4" w:rsidP="00A726C2">
            <w:r>
              <w:t>Email address</w:t>
            </w:r>
          </w:p>
        </w:tc>
        <w:tc>
          <w:tcPr>
            <w:tcW w:w="1418" w:type="dxa"/>
            <w:shd w:val="clear" w:color="auto" w:fill="D9D9D9" w:themeFill="background1" w:themeFillShade="D9"/>
          </w:tcPr>
          <w:p w:rsidR="000B2BD4" w:rsidRDefault="000B2BD4" w:rsidP="00A726C2">
            <w:r>
              <w:t>Phone number</w:t>
            </w:r>
          </w:p>
        </w:tc>
        <w:tc>
          <w:tcPr>
            <w:tcW w:w="2409" w:type="dxa"/>
            <w:shd w:val="clear" w:color="auto" w:fill="D9D9D9" w:themeFill="background1" w:themeFillShade="D9"/>
          </w:tcPr>
          <w:p w:rsidR="000B2BD4" w:rsidRDefault="000B2BD4" w:rsidP="00A726C2">
            <w:r>
              <w:t>Institutional address</w:t>
            </w:r>
          </w:p>
        </w:tc>
        <w:tc>
          <w:tcPr>
            <w:tcW w:w="2217" w:type="dxa"/>
            <w:shd w:val="clear" w:color="auto" w:fill="D9D9D9" w:themeFill="background1" w:themeFillShade="D9"/>
          </w:tcPr>
          <w:p w:rsidR="000B2BD4" w:rsidRDefault="000B2BD4" w:rsidP="00A726C2">
            <w:r>
              <w:t>Relationship to you</w:t>
            </w:r>
          </w:p>
        </w:tc>
      </w:tr>
      <w:tr w:rsidR="000B2BD4" w:rsidRPr="004C694A" w:rsidTr="00A726C2">
        <w:tc>
          <w:tcPr>
            <w:tcW w:w="1413" w:type="dxa"/>
          </w:tcPr>
          <w:p w:rsidR="000B2BD4" w:rsidRDefault="000B2BD4" w:rsidP="00A726C2"/>
        </w:tc>
        <w:tc>
          <w:tcPr>
            <w:tcW w:w="1559" w:type="dxa"/>
          </w:tcPr>
          <w:p w:rsidR="000B2BD4" w:rsidRDefault="000B2BD4" w:rsidP="00A726C2"/>
        </w:tc>
        <w:tc>
          <w:tcPr>
            <w:tcW w:w="1418" w:type="dxa"/>
          </w:tcPr>
          <w:p w:rsidR="000B2BD4" w:rsidRDefault="000B2BD4" w:rsidP="00A726C2"/>
        </w:tc>
        <w:tc>
          <w:tcPr>
            <w:tcW w:w="2409" w:type="dxa"/>
          </w:tcPr>
          <w:p w:rsidR="000B2BD4" w:rsidRDefault="000B2BD4" w:rsidP="00A726C2"/>
        </w:tc>
        <w:tc>
          <w:tcPr>
            <w:tcW w:w="2217" w:type="dxa"/>
          </w:tcPr>
          <w:p w:rsidR="000B2BD4" w:rsidRDefault="000B2BD4" w:rsidP="00A726C2">
            <w:proofErr w:type="spellStart"/>
            <w:r w:rsidRPr="00B93BC3">
              <w:rPr>
                <w:color w:val="244061" w:themeColor="accent1" w:themeShade="80"/>
              </w:rPr>
              <w:t>Eg</w:t>
            </w:r>
            <w:proofErr w:type="spellEnd"/>
            <w:r w:rsidRPr="00B93BC3">
              <w:rPr>
                <w:color w:val="244061" w:themeColor="accent1" w:themeShade="80"/>
              </w:rPr>
              <w:t xml:space="preserve"> final year project supervisor</w:t>
            </w:r>
          </w:p>
        </w:tc>
      </w:tr>
      <w:tr w:rsidR="000B2BD4" w:rsidRPr="004C694A" w:rsidTr="00A726C2">
        <w:tc>
          <w:tcPr>
            <w:tcW w:w="1413" w:type="dxa"/>
          </w:tcPr>
          <w:p w:rsidR="000B2BD4" w:rsidRDefault="000B2BD4" w:rsidP="00A726C2"/>
        </w:tc>
        <w:tc>
          <w:tcPr>
            <w:tcW w:w="1559" w:type="dxa"/>
          </w:tcPr>
          <w:p w:rsidR="000B2BD4" w:rsidRDefault="000B2BD4" w:rsidP="00A726C2"/>
        </w:tc>
        <w:tc>
          <w:tcPr>
            <w:tcW w:w="1418" w:type="dxa"/>
          </w:tcPr>
          <w:p w:rsidR="000B2BD4" w:rsidRDefault="000B2BD4" w:rsidP="00A726C2"/>
        </w:tc>
        <w:tc>
          <w:tcPr>
            <w:tcW w:w="2409" w:type="dxa"/>
          </w:tcPr>
          <w:p w:rsidR="000B2BD4" w:rsidRDefault="000B2BD4" w:rsidP="00A726C2"/>
        </w:tc>
        <w:tc>
          <w:tcPr>
            <w:tcW w:w="2217" w:type="dxa"/>
          </w:tcPr>
          <w:p w:rsidR="000B2BD4" w:rsidRDefault="000B2BD4" w:rsidP="00A726C2"/>
        </w:tc>
      </w:tr>
      <w:tr w:rsidR="000B2BD4" w:rsidRPr="004C694A" w:rsidTr="00A726C2">
        <w:tc>
          <w:tcPr>
            <w:tcW w:w="1413" w:type="dxa"/>
          </w:tcPr>
          <w:p w:rsidR="000B2BD4" w:rsidRDefault="000B2BD4" w:rsidP="00A726C2"/>
        </w:tc>
        <w:tc>
          <w:tcPr>
            <w:tcW w:w="1559" w:type="dxa"/>
          </w:tcPr>
          <w:p w:rsidR="000B2BD4" w:rsidRDefault="000B2BD4" w:rsidP="00A726C2"/>
        </w:tc>
        <w:tc>
          <w:tcPr>
            <w:tcW w:w="1418" w:type="dxa"/>
          </w:tcPr>
          <w:p w:rsidR="000B2BD4" w:rsidRDefault="000B2BD4" w:rsidP="00A726C2"/>
        </w:tc>
        <w:tc>
          <w:tcPr>
            <w:tcW w:w="2409" w:type="dxa"/>
          </w:tcPr>
          <w:p w:rsidR="000B2BD4" w:rsidRDefault="000B2BD4" w:rsidP="00A726C2"/>
        </w:tc>
        <w:tc>
          <w:tcPr>
            <w:tcW w:w="2217" w:type="dxa"/>
          </w:tcPr>
          <w:p w:rsidR="000B2BD4" w:rsidRDefault="000B2BD4" w:rsidP="00A726C2"/>
        </w:tc>
      </w:tr>
    </w:tbl>
    <w:p w:rsidR="000B2BD4" w:rsidRPr="000B2BD4" w:rsidRDefault="000B2BD4" w:rsidP="000B2BD4">
      <w:pPr>
        <w:rPr>
          <w:lang w:val="en-US"/>
        </w:rPr>
      </w:pPr>
    </w:p>
    <w:p w:rsidR="000B2BD4" w:rsidRPr="000B2BD4" w:rsidRDefault="000B2BD4" w:rsidP="000B2BD4">
      <w:pPr>
        <w:rPr>
          <w:rFonts w:cstheme="minorHAnsi"/>
          <w:b/>
          <w:sz w:val="32"/>
          <w:szCs w:val="32"/>
          <w:lang w:val="en-US"/>
        </w:rPr>
      </w:pPr>
    </w:p>
    <w:p w:rsidR="00B93E38" w:rsidRDefault="00B93E38">
      <w:pPr>
        <w:rPr>
          <w:rFonts w:ascii="Arial" w:eastAsia="Times New Roman" w:hAnsi="Arial" w:cs="Arial"/>
          <w:b/>
          <w:color w:val="000000"/>
          <w:sz w:val="32"/>
          <w:szCs w:val="32"/>
          <w:lang w:val="en-US" w:eastAsia="en-IE"/>
        </w:rPr>
      </w:pPr>
      <w:r>
        <w:rPr>
          <w:rFonts w:ascii="Arial" w:hAnsi="Arial" w:cs="Arial"/>
          <w:b/>
          <w:sz w:val="32"/>
          <w:szCs w:val="32"/>
          <w:lang w:val="en-US"/>
        </w:rPr>
        <w:br w:type="page"/>
      </w:r>
    </w:p>
    <w:p w:rsidR="00B93E38" w:rsidRDefault="00B93E38" w:rsidP="00B93E38">
      <w:pPr>
        <w:pStyle w:val="Default"/>
        <w:jc w:val="center"/>
        <w:rPr>
          <w:rFonts w:ascii="Arial" w:hAnsi="Arial" w:cs="Arial"/>
          <w:b/>
          <w:sz w:val="32"/>
          <w:szCs w:val="32"/>
          <w:lang w:val="en-US"/>
        </w:rPr>
      </w:pPr>
      <w:r>
        <w:rPr>
          <w:rFonts w:ascii="Arial" w:hAnsi="Arial" w:cs="Arial"/>
          <w:b/>
          <w:sz w:val="32"/>
          <w:szCs w:val="32"/>
          <w:lang w:val="en-US"/>
        </w:rPr>
        <w:lastRenderedPageBreak/>
        <w:t>ANNEX III</w:t>
      </w:r>
    </w:p>
    <w:p w:rsidR="00B93E38" w:rsidRPr="00FA3CDD" w:rsidRDefault="00B93E38" w:rsidP="00FA3CDD">
      <w:pPr>
        <w:spacing w:before="240" w:after="100" w:afterAutospacing="1"/>
        <w:rPr>
          <w:rFonts w:cstheme="minorHAnsi"/>
          <w:sz w:val="32"/>
          <w:szCs w:val="32"/>
          <w:lang w:val="en-US" w:eastAsia="es-ES"/>
        </w:rPr>
      </w:pPr>
      <w:r w:rsidRPr="00FA3CDD">
        <w:rPr>
          <w:rFonts w:cstheme="minorHAnsi"/>
          <w:b/>
          <w:bCs/>
          <w:sz w:val="32"/>
          <w:szCs w:val="32"/>
          <w:lang w:val="en-US" w:eastAsia="es-ES"/>
        </w:rPr>
        <w:t>Evaluation Form:</w:t>
      </w:r>
    </w:p>
    <w:p w:rsidR="00B93E38" w:rsidRPr="00FA3CDD" w:rsidRDefault="00FA3CDD" w:rsidP="00FA3CDD">
      <w:pPr>
        <w:spacing w:before="240" w:after="100" w:afterAutospacing="1"/>
        <w:rPr>
          <w:rFonts w:cstheme="minorHAnsi"/>
          <w:b/>
          <w:sz w:val="28"/>
          <w:szCs w:val="28"/>
          <w:lang w:val="en-US" w:eastAsia="es-ES"/>
        </w:rPr>
      </w:pPr>
      <w:r>
        <w:rPr>
          <w:rFonts w:cstheme="minorHAnsi"/>
          <w:b/>
          <w:i/>
          <w:sz w:val="28"/>
          <w:szCs w:val="28"/>
          <w:lang w:val="en-US" w:eastAsia="es-ES"/>
        </w:rPr>
        <w:t>Education</w:t>
      </w:r>
      <w:r w:rsidRPr="00FA3CDD">
        <w:rPr>
          <w:rFonts w:cstheme="minorHAnsi"/>
          <w:b/>
          <w:i/>
          <w:sz w:val="28"/>
          <w:szCs w:val="28"/>
          <w:lang w:val="en-US" w:eastAsia="es-ES"/>
        </w:rPr>
        <w:tab/>
      </w:r>
      <w:r w:rsidRPr="00FA3CDD">
        <w:rPr>
          <w:rFonts w:cstheme="minorHAnsi"/>
          <w:b/>
          <w:i/>
          <w:sz w:val="28"/>
          <w:szCs w:val="28"/>
          <w:lang w:val="en-US" w:eastAsia="es-ES"/>
        </w:rPr>
        <w:tab/>
      </w:r>
      <w:r w:rsidRPr="00FA3CDD">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sidR="00B93E38" w:rsidRPr="00FA3CDD">
        <w:rPr>
          <w:rFonts w:cstheme="minorHAnsi"/>
          <w:b/>
          <w:i/>
          <w:sz w:val="28"/>
          <w:szCs w:val="28"/>
          <w:lang w:val="en-US" w:eastAsia="es-ES"/>
        </w:rPr>
        <w:t>Score: max 30</w:t>
      </w:r>
    </w:p>
    <w:p w:rsidR="00B93E38" w:rsidRPr="00FA3CDD" w:rsidRDefault="00FA3CDD" w:rsidP="00FA3CDD">
      <w:pPr>
        <w:spacing w:before="240" w:after="100" w:afterAutospacing="1" w:line="240" w:lineRule="auto"/>
        <w:rPr>
          <w:rFonts w:cstheme="minorHAnsi"/>
          <w:lang w:val="en-US" w:eastAsia="es-ES"/>
        </w:rPr>
      </w:pPr>
      <w:proofErr w:type="spellStart"/>
      <w:r>
        <w:rPr>
          <w:rFonts w:cstheme="minorHAnsi"/>
          <w:lang w:val="en-US" w:eastAsia="es-ES"/>
        </w:rPr>
        <w:t>Bsc</w:t>
      </w:r>
      <w:proofErr w:type="spellEnd"/>
      <w:r>
        <w:rPr>
          <w:rFonts w:cstheme="minorHAnsi"/>
          <w:lang w:val="en-US" w:eastAsia="es-ES"/>
        </w:rPr>
        <w:t xml:space="preserve"> degree</w:t>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sidR="00B93E38" w:rsidRPr="00FA3CDD">
        <w:rPr>
          <w:rFonts w:cstheme="minorHAnsi"/>
          <w:i/>
          <w:iCs/>
          <w:lang w:val="en-US" w:eastAsia="es-ES"/>
        </w:rPr>
        <w:t>10 points</w:t>
      </w:r>
    </w:p>
    <w:p w:rsidR="00B93E38" w:rsidRPr="00FA3CDD" w:rsidRDefault="00FA3CDD" w:rsidP="00FA3CDD">
      <w:pPr>
        <w:spacing w:before="240" w:after="100" w:afterAutospacing="1" w:line="240" w:lineRule="auto"/>
        <w:rPr>
          <w:rFonts w:cstheme="minorHAnsi"/>
          <w:lang w:val="en-US" w:eastAsia="es-ES"/>
        </w:rPr>
      </w:pPr>
      <w:r>
        <w:rPr>
          <w:rFonts w:cstheme="minorHAnsi"/>
          <w:lang w:val="en-US" w:eastAsia="es-ES"/>
        </w:rPr>
        <w:t>MSc degree</w:t>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sidR="00B93E38" w:rsidRPr="00FA3CDD">
        <w:rPr>
          <w:rFonts w:cstheme="minorHAnsi"/>
          <w:i/>
          <w:iCs/>
          <w:lang w:val="en-US" w:eastAsia="es-ES"/>
        </w:rPr>
        <w:t>10 points</w:t>
      </w:r>
    </w:p>
    <w:p w:rsidR="00B93E38" w:rsidRPr="00FA3CDD" w:rsidRDefault="00FA3CDD" w:rsidP="00FA3CDD">
      <w:pPr>
        <w:spacing w:before="240" w:after="100" w:afterAutospacing="1" w:line="240" w:lineRule="auto"/>
        <w:rPr>
          <w:rFonts w:cstheme="minorHAnsi"/>
          <w:lang w:val="en-US" w:eastAsia="es-ES"/>
        </w:rPr>
      </w:pPr>
      <w:r>
        <w:rPr>
          <w:rFonts w:cstheme="minorHAnsi"/>
          <w:lang w:val="en-US" w:eastAsia="es-ES"/>
        </w:rPr>
        <w:t>BSc Grades top 10%</w:t>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sidR="00B93E38" w:rsidRPr="00FA3CDD">
        <w:rPr>
          <w:rFonts w:cstheme="minorHAnsi"/>
          <w:i/>
          <w:iCs/>
          <w:lang w:val="en-US" w:eastAsia="es-ES"/>
        </w:rPr>
        <w:t>5 points</w:t>
      </w:r>
    </w:p>
    <w:p w:rsidR="00B93E38" w:rsidRPr="00FA3CDD" w:rsidRDefault="00FA3CDD" w:rsidP="00FA3CDD">
      <w:pPr>
        <w:spacing w:before="240" w:after="100" w:afterAutospacing="1" w:line="240" w:lineRule="auto"/>
        <w:rPr>
          <w:rFonts w:cstheme="minorHAnsi"/>
          <w:lang w:val="en-US" w:eastAsia="es-ES"/>
        </w:rPr>
      </w:pPr>
      <w:r>
        <w:rPr>
          <w:rFonts w:cstheme="minorHAnsi"/>
          <w:lang w:val="en-US" w:eastAsia="es-ES"/>
        </w:rPr>
        <w:t>MSc Grades top 10%</w:t>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sidR="00B93E38" w:rsidRPr="00FA3CDD">
        <w:rPr>
          <w:rFonts w:cstheme="minorHAnsi"/>
          <w:i/>
          <w:iCs/>
          <w:lang w:val="en-US" w:eastAsia="es-ES"/>
        </w:rPr>
        <w:t>5 points</w:t>
      </w:r>
    </w:p>
    <w:p w:rsidR="00B93E38" w:rsidRPr="00FA3CDD" w:rsidRDefault="00FA3CDD" w:rsidP="00FA3CDD">
      <w:pPr>
        <w:spacing w:before="240" w:after="100" w:afterAutospacing="1"/>
        <w:rPr>
          <w:rFonts w:cstheme="minorHAnsi"/>
          <w:b/>
          <w:sz w:val="28"/>
          <w:szCs w:val="28"/>
          <w:lang w:val="en-US" w:eastAsia="es-ES"/>
        </w:rPr>
      </w:pPr>
      <w:r>
        <w:rPr>
          <w:rFonts w:cstheme="minorHAnsi"/>
          <w:b/>
          <w:i/>
          <w:sz w:val="28"/>
          <w:szCs w:val="28"/>
          <w:lang w:val="en-US" w:eastAsia="es-ES"/>
        </w:rPr>
        <w:t>Expertise</w:t>
      </w:r>
      <w:r w:rsidR="00B93E38" w:rsidRPr="00FA3CDD">
        <w:rPr>
          <w:rFonts w:cstheme="minorHAnsi"/>
          <w:b/>
          <w:i/>
          <w:sz w:val="28"/>
          <w:szCs w:val="28"/>
          <w:lang w:val="en-US" w:eastAsia="es-ES"/>
        </w:rPr>
        <w:t xml:space="preserve"> </w:t>
      </w:r>
      <w:r w:rsidR="00B93E38" w:rsidRPr="00FA3CDD">
        <w:rPr>
          <w:rFonts w:cstheme="minorHAnsi"/>
          <w:b/>
          <w:i/>
          <w:sz w:val="28"/>
          <w:szCs w:val="28"/>
          <w:lang w:val="en-US" w:eastAsia="es-ES"/>
        </w:rPr>
        <w:tab/>
      </w:r>
      <w:r w:rsidRPr="00FA3CDD">
        <w:rPr>
          <w:rFonts w:cstheme="minorHAnsi"/>
          <w:b/>
          <w:i/>
          <w:sz w:val="28"/>
          <w:szCs w:val="28"/>
          <w:lang w:val="en-US" w:eastAsia="es-ES"/>
        </w:rPr>
        <w:tab/>
      </w:r>
      <w:r w:rsidRPr="00FA3CDD">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sidR="00B93E38" w:rsidRPr="00FA3CDD">
        <w:rPr>
          <w:rFonts w:cstheme="minorHAnsi"/>
          <w:b/>
          <w:i/>
          <w:sz w:val="28"/>
          <w:szCs w:val="28"/>
          <w:lang w:val="en-US" w:eastAsia="es-ES"/>
        </w:rPr>
        <w:t>Score: max 30</w:t>
      </w:r>
    </w:p>
    <w:p w:rsidR="00B93E38" w:rsidRPr="00FA3CDD" w:rsidRDefault="00B93E38" w:rsidP="00FA3CDD">
      <w:pPr>
        <w:spacing w:before="240" w:after="100" w:afterAutospacing="1" w:line="240" w:lineRule="auto"/>
        <w:rPr>
          <w:rFonts w:cstheme="minorHAnsi"/>
          <w:lang w:val="en-US" w:eastAsia="es-ES"/>
        </w:rPr>
      </w:pPr>
      <w:r w:rsidRPr="00FA3CDD">
        <w:rPr>
          <w:rFonts w:cstheme="minorHAnsi"/>
          <w:lang w:val="en-US" w:eastAsia="es-ES"/>
        </w:rPr>
        <w:t xml:space="preserve">Experience in general techniques </w:t>
      </w:r>
      <w:r w:rsidR="00FA3CDD">
        <w:rPr>
          <w:rFonts w:cstheme="minorHAnsi"/>
          <w:lang w:val="en-US" w:eastAsia="es-ES"/>
        </w:rPr>
        <w:t>of relevance for the project (i.e.</w:t>
      </w:r>
      <w:r w:rsidRPr="00FA3CDD">
        <w:rPr>
          <w:rFonts w:cstheme="minorHAnsi"/>
          <w:lang w:val="en-US" w:eastAsia="es-ES"/>
        </w:rPr>
        <w:t>, western blotting)</w:t>
      </w:r>
    </w:p>
    <w:p w:rsidR="00B93E38" w:rsidRPr="00FA3CDD" w:rsidRDefault="00B93E38" w:rsidP="00FA3CDD">
      <w:pPr>
        <w:spacing w:before="240" w:after="100" w:afterAutospacing="1" w:line="240" w:lineRule="auto"/>
        <w:rPr>
          <w:rFonts w:cstheme="minorHAnsi"/>
          <w:lang w:val="en-US" w:eastAsia="es-ES"/>
        </w:rPr>
      </w:pPr>
      <w:r w:rsidRPr="00FA3CDD">
        <w:rPr>
          <w:rFonts w:cstheme="minorHAnsi"/>
          <w:lang w:val="en-US" w:eastAsia="es-ES"/>
        </w:rPr>
        <w:t>Additional relevant technical expertise of relevance for the project (i</w:t>
      </w:r>
      <w:r w:rsidR="00FA3CDD">
        <w:rPr>
          <w:rFonts w:cstheme="minorHAnsi"/>
          <w:lang w:val="en-US" w:eastAsia="es-ES"/>
        </w:rPr>
        <w:t>.</w:t>
      </w:r>
      <w:r w:rsidRPr="00FA3CDD">
        <w:rPr>
          <w:rFonts w:cstheme="minorHAnsi"/>
          <w:lang w:val="en-US" w:eastAsia="es-ES"/>
        </w:rPr>
        <w:t>e</w:t>
      </w:r>
      <w:r w:rsidR="00FA3CDD">
        <w:rPr>
          <w:rFonts w:cstheme="minorHAnsi"/>
          <w:lang w:val="en-US" w:eastAsia="es-ES"/>
        </w:rPr>
        <w:t>.</w:t>
      </w:r>
      <w:r w:rsidRPr="00FA3CDD">
        <w:rPr>
          <w:rFonts w:cstheme="minorHAnsi"/>
          <w:lang w:val="en-US" w:eastAsia="es-ES"/>
        </w:rPr>
        <w:t>, animal handling)</w:t>
      </w:r>
    </w:p>
    <w:p w:rsidR="00B93E38" w:rsidRPr="00FA3CDD" w:rsidRDefault="00B93E38" w:rsidP="00FA3CDD">
      <w:pPr>
        <w:spacing w:before="240" w:after="100" w:afterAutospacing="1" w:line="240" w:lineRule="auto"/>
        <w:rPr>
          <w:rFonts w:cstheme="minorHAnsi"/>
          <w:lang w:val="en-US" w:eastAsia="es-ES"/>
        </w:rPr>
      </w:pPr>
      <w:r w:rsidRPr="00FA3CDD">
        <w:rPr>
          <w:rFonts w:cstheme="minorHAnsi"/>
          <w:lang w:val="en-US" w:eastAsia="es-ES"/>
        </w:rPr>
        <w:t>Other relevant expertise (i</w:t>
      </w:r>
      <w:r w:rsidR="00FA3CDD">
        <w:rPr>
          <w:rFonts w:cstheme="minorHAnsi"/>
          <w:lang w:val="en-US" w:eastAsia="es-ES"/>
        </w:rPr>
        <w:t>.</w:t>
      </w:r>
      <w:r w:rsidRPr="00FA3CDD">
        <w:rPr>
          <w:rFonts w:cstheme="minorHAnsi"/>
          <w:lang w:val="en-US" w:eastAsia="es-ES"/>
        </w:rPr>
        <w:t>e</w:t>
      </w:r>
      <w:r w:rsidR="00FA3CDD">
        <w:rPr>
          <w:rFonts w:cstheme="minorHAnsi"/>
          <w:lang w:val="en-US" w:eastAsia="es-ES"/>
        </w:rPr>
        <w:t>.,</w:t>
      </w:r>
      <w:r w:rsidRPr="00FA3CDD">
        <w:rPr>
          <w:rFonts w:cstheme="minorHAnsi"/>
          <w:lang w:val="en-US" w:eastAsia="es-ES"/>
        </w:rPr>
        <w:t xml:space="preserve"> work in R&amp;D in the non-academic sector)</w:t>
      </w:r>
    </w:p>
    <w:p w:rsidR="00B93E38" w:rsidRPr="00FA3CDD" w:rsidRDefault="00FA3CDD" w:rsidP="00FA3CDD">
      <w:pPr>
        <w:spacing w:before="240" w:after="100" w:afterAutospacing="1"/>
        <w:rPr>
          <w:rFonts w:cstheme="minorHAnsi"/>
          <w:b/>
          <w:sz w:val="28"/>
          <w:szCs w:val="28"/>
          <w:lang w:val="en-US" w:eastAsia="es-ES"/>
        </w:rPr>
      </w:pPr>
      <w:r>
        <w:rPr>
          <w:rFonts w:cstheme="minorHAnsi"/>
          <w:b/>
          <w:i/>
          <w:sz w:val="28"/>
          <w:szCs w:val="28"/>
          <w:lang w:val="en-US" w:eastAsia="es-ES"/>
        </w:rPr>
        <w:t xml:space="preserve">Other capabilities </w:t>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Pr>
          <w:rFonts w:cstheme="minorHAnsi"/>
          <w:b/>
          <w:i/>
          <w:sz w:val="28"/>
          <w:szCs w:val="28"/>
          <w:lang w:val="en-US" w:eastAsia="es-ES"/>
        </w:rPr>
        <w:tab/>
      </w:r>
      <w:r w:rsidR="00B93E38" w:rsidRPr="00FA3CDD">
        <w:rPr>
          <w:rFonts w:cstheme="minorHAnsi"/>
          <w:b/>
          <w:i/>
          <w:sz w:val="28"/>
          <w:szCs w:val="28"/>
          <w:lang w:val="en-US" w:eastAsia="es-ES"/>
        </w:rPr>
        <w:t>Score: max 30</w:t>
      </w:r>
    </w:p>
    <w:p w:rsidR="00B93E38" w:rsidRPr="00FA3CDD" w:rsidRDefault="00FA3CDD" w:rsidP="00FA3CDD">
      <w:pPr>
        <w:spacing w:before="240" w:after="100" w:afterAutospacing="1" w:line="240" w:lineRule="auto"/>
        <w:rPr>
          <w:rFonts w:cstheme="minorHAnsi"/>
          <w:lang w:val="en-US" w:eastAsia="es-ES"/>
        </w:rPr>
      </w:pPr>
      <w:r>
        <w:rPr>
          <w:rFonts w:cstheme="minorHAnsi"/>
          <w:lang w:val="en-US" w:eastAsia="es-ES"/>
        </w:rPr>
        <w:t xml:space="preserve">Motivation (i.e., </w:t>
      </w:r>
      <w:r w:rsidR="00B93E38" w:rsidRPr="00FA3CDD">
        <w:rPr>
          <w:rFonts w:cstheme="minorHAnsi"/>
          <w:lang w:val="en-US" w:eastAsia="es-ES"/>
        </w:rPr>
        <w:t>clearly shows a perso</w:t>
      </w:r>
      <w:r>
        <w:rPr>
          <w:rFonts w:cstheme="minorHAnsi"/>
          <w:lang w:val="en-US" w:eastAsia="es-ES"/>
        </w:rPr>
        <w:t>nal interest in the project)</w:t>
      </w:r>
      <w:r>
        <w:rPr>
          <w:rFonts w:cstheme="minorHAnsi"/>
          <w:lang w:val="en-US" w:eastAsia="es-ES"/>
        </w:rPr>
        <w:tab/>
      </w:r>
      <w:r w:rsidR="00B93E38" w:rsidRPr="00FA3CDD">
        <w:rPr>
          <w:rFonts w:cstheme="minorHAnsi"/>
          <w:i/>
          <w:iCs/>
          <w:lang w:val="en-US" w:eastAsia="es-ES"/>
        </w:rPr>
        <w:t>10 points</w:t>
      </w:r>
    </w:p>
    <w:p w:rsidR="00B93E38" w:rsidRPr="00FA3CDD" w:rsidRDefault="00FA3CDD" w:rsidP="00FA3CDD">
      <w:pPr>
        <w:spacing w:before="240" w:after="100" w:afterAutospacing="1" w:line="240" w:lineRule="auto"/>
        <w:rPr>
          <w:rFonts w:cstheme="minorHAnsi"/>
          <w:lang w:val="en-US" w:eastAsia="es-ES"/>
        </w:rPr>
      </w:pPr>
      <w:r>
        <w:rPr>
          <w:rFonts w:cstheme="minorHAnsi"/>
          <w:lang w:val="en-US" w:eastAsia="es-ES"/>
        </w:rPr>
        <w:t>Mob</w:t>
      </w:r>
      <w:r w:rsidR="00B93E38" w:rsidRPr="00FA3CDD">
        <w:rPr>
          <w:rFonts w:cstheme="minorHAnsi"/>
          <w:lang w:val="en-US" w:eastAsia="es-ES"/>
        </w:rPr>
        <w:t>ility</w:t>
      </w:r>
      <w:r>
        <w:rPr>
          <w:rFonts w:cstheme="minorHAnsi"/>
          <w:lang w:val="en-US" w:eastAsia="es-ES"/>
        </w:rPr>
        <w:t xml:space="preserve"> </w:t>
      </w:r>
      <w:r w:rsidR="00B93E38" w:rsidRPr="00FA3CDD">
        <w:rPr>
          <w:rFonts w:cstheme="minorHAnsi"/>
          <w:lang w:val="en-US" w:eastAsia="es-ES"/>
        </w:rPr>
        <w:t>(i</w:t>
      </w:r>
      <w:r>
        <w:rPr>
          <w:rFonts w:cstheme="minorHAnsi"/>
          <w:lang w:val="en-US" w:eastAsia="es-ES"/>
        </w:rPr>
        <w:t>.</w:t>
      </w:r>
      <w:r w:rsidR="00B93E38" w:rsidRPr="00FA3CDD">
        <w:rPr>
          <w:rFonts w:cstheme="minorHAnsi"/>
          <w:lang w:val="en-US" w:eastAsia="es-ES"/>
        </w:rPr>
        <w:t>e</w:t>
      </w:r>
      <w:r>
        <w:rPr>
          <w:rFonts w:cstheme="minorHAnsi"/>
          <w:lang w:val="en-US" w:eastAsia="es-ES"/>
        </w:rPr>
        <w:t>.,</w:t>
      </w:r>
      <w:r w:rsidR="00B93E38" w:rsidRPr="00FA3CDD">
        <w:rPr>
          <w:rFonts w:cstheme="minorHAnsi"/>
          <w:lang w:val="en-US" w:eastAsia="es-ES"/>
        </w:rPr>
        <w:t xml:space="preserve"> internship in foreign countr</w:t>
      </w:r>
      <w:r>
        <w:rPr>
          <w:rFonts w:cstheme="minorHAnsi"/>
          <w:lang w:val="en-US" w:eastAsia="es-ES"/>
        </w:rPr>
        <w:t>y)</w:t>
      </w:r>
      <w:r>
        <w:rPr>
          <w:rFonts w:cstheme="minorHAnsi"/>
          <w:lang w:val="en-US" w:eastAsia="es-ES"/>
        </w:rPr>
        <w:tab/>
      </w:r>
      <w:r>
        <w:rPr>
          <w:rFonts w:cstheme="minorHAnsi"/>
          <w:lang w:val="en-US" w:eastAsia="es-ES"/>
        </w:rPr>
        <w:tab/>
      </w:r>
      <w:r>
        <w:rPr>
          <w:rFonts w:cstheme="minorHAnsi"/>
          <w:lang w:val="en-US" w:eastAsia="es-ES"/>
        </w:rPr>
        <w:tab/>
      </w:r>
      <w:r>
        <w:rPr>
          <w:rFonts w:cstheme="minorHAnsi"/>
          <w:lang w:val="en-US" w:eastAsia="es-ES"/>
        </w:rPr>
        <w:tab/>
      </w:r>
      <w:r w:rsidR="00B93E38" w:rsidRPr="00FA3CDD">
        <w:rPr>
          <w:rFonts w:cstheme="minorHAnsi"/>
          <w:i/>
          <w:iCs/>
          <w:lang w:val="en-US" w:eastAsia="es-ES"/>
        </w:rPr>
        <w:t>10 points</w:t>
      </w:r>
    </w:p>
    <w:p w:rsidR="00B93E38" w:rsidRPr="00FA3CDD" w:rsidRDefault="00FA3CDD" w:rsidP="00FA3CDD">
      <w:pPr>
        <w:spacing w:before="240" w:after="100" w:afterAutospacing="1" w:line="240" w:lineRule="auto"/>
        <w:rPr>
          <w:rFonts w:cstheme="minorHAnsi"/>
          <w:lang w:val="en-US" w:eastAsia="es-ES"/>
        </w:rPr>
      </w:pPr>
      <w:r>
        <w:rPr>
          <w:rFonts w:cstheme="minorHAnsi"/>
          <w:lang w:val="en-US" w:eastAsia="es-ES"/>
        </w:rPr>
        <w:t xml:space="preserve">Communication </w:t>
      </w:r>
      <w:r w:rsidR="00B93E38" w:rsidRPr="00FA3CDD">
        <w:rPr>
          <w:rFonts w:cstheme="minorHAnsi"/>
          <w:lang w:val="en-US" w:eastAsia="es-ES"/>
        </w:rPr>
        <w:t>(i</w:t>
      </w:r>
      <w:r>
        <w:rPr>
          <w:rFonts w:cstheme="minorHAnsi"/>
          <w:lang w:val="en-US" w:eastAsia="es-ES"/>
        </w:rPr>
        <w:t>.</w:t>
      </w:r>
      <w:r w:rsidR="00B93E38" w:rsidRPr="00FA3CDD">
        <w:rPr>
          <w:rFonts w:cstheme="minorHAnsi"/>
          <w:lang w:val="en-US" w:eastAsia="es-ES"/>
        </w:rPr>
        <w:t>e</w:t>
      </w:r>
      <w:r>
        <w:rPr>
          <w:rFonts w:cstheme="minorHAnsi"/>
          <w:lang w:val="en-US" w:eastAsia="es-ES"/>
        </w:rPr>
        <w:t>.,</w:t>
      </w:r>
      <w:r w:rsidR="00B93E38" w:rsidRPr="00FA3CDD">
        <w:rPr>
          <w:rFonts w:cstheme="minorHAnsi"/>
          <w:lang w:val="en-US" w:eastAsia="es-ES"/>
        </w:rPr>
        <w:t xml:space="preserve"> has participated in</w:t>
      </w:r>
      <w:r>
        <w:rPr>
          <w:rFonts w:cstheme="minorHAnsi"/>
          <w:lang w:val="en-US" w:eastAsia="es-ES"/>
        </w:rPr>
        <w:t xml:space="preserve"> Outreach activities)</w:t>
      </w:r>
      <w:r>
        <w:rPr>
          <w:rFonts w:cstheme="minorHAnsi"/>
          <w:lang w:val="en-US" w:eastAsia="es-ES"/>
        </w:rPr>
        <w:tab/>
      </w:r>
      <w:r>
        <w:rPr>
          <w:rFonts w:cstheme="minorHAnsi"/>
          <w:lang w:val="en-US" w:eastAsia="es-ES"/>
        </w:rPr>
        <w:tab/>
      </w:r>
      <w:r w:rsidR="00B93E38" w:rsidRPr="00FA3CDD">
        <w:rPr>
          <w:rFonts w:cstheme="minorHAnsi"/>
          <w:i/>
          <w:iCs/>
          <w:lang w:val="en-US" w:eastAsia="es-ES"/>
        </w:rPr>
        <w:t>10 points</w:t>
      </w:r>
    </w:p>
    <w:p w:rsidR="00B93E38" w:rsidRPr="00FA3CDD" w:rsidRDefault="00B93E38" w:rsidP="00FA3CDD">
      <w:pPr>
        <w:spacing w:before="240" w:after="100" w:afterAutospacing="1" w:line="240" w:lineRule="auto"/>
        <w:rPr>
          <w:rFonts w:cstheme="minorHAnsi"/>
          <w:b/>
          <w:sz w:val="28"/>
          <w:szCs w:val="28"/>
          <w:lang w:val="en-US" w:eastAsia="es-ES"/>
        </w:rPr>
      </w:pPr>
      <w:r w:rsidRPr="00FA3CDD">
        <w:rPr>
          <w:rFonts w:cstheme="minorHAnsi"/>
          <w:b/>
          <w:i/>
          <w:sz w:val="28"/>
          <w:szCs w:val="28"/>
          <w:lang w:val="en-US" w:eastAsia="es-ES"/>
        </w:rPr>
        <w:t>Personal interview &amp; references:</w:t>
      </w:r>
      <w:r w:rsidR="00FA3CDD">
        <w:rPr>
          <w:rFonts w:cstheme="minorHAnsi"/>
          <w:b/>
          <w:sz w:val="28"/>
          <w:szCs w:val="28"/>
          <w:lang w:val="en-US" w:eastAsia="es-ES"/>
        </w:rPr>
        <w:tab/>
      </w:r>
      <w:r w:rsidR="00FA3CDD">
        <w:rPr>
          <w:rFonts w:cstheme="minorHAnsi"/>
          <w:b/>
          <w:sz w:val="28"/>
          <w:szCs w:val="28"/>
          <w:lang w:val="en-US" w:eastAsia="es-ES"/>
        </w:rPr>
        <w:tab/>
      </w:r>
      <w:r w:rsidR="00FA3CDD">
        <w:rPr>
          <w:rFonts w:cstheme="minorHAnsi"/>
          <w:b/>
          <w:sz w:val="28"/>
          <w:szCs w:val="28"/>
          <w:lang w:val="en-US" w:eastAsia="es-ES"/>
        </w:rPr>
        <w:tab/>
      </w:r>
      <w:r w:rsidR="00FA3CDD">
        <w:rPr>
          <w:rFonts w:cstheme="minorHAnsi"/>
          <w:b/>
          <w:sz w:val="28"/>
          <w:szCs w:val="28"/>
          <w:lang w:val="en-US" w:eastAsia="es-ES"/>
        </w:rPr>
        <w:tab/>
      </w:r>
      <w:r w:rsidRPr="00FA3CDD">
        <w:rPr>
          <w:rFonts w:cstheme="minorHAnsi"/>
          <w:b/>
          <w:i/>
          <w:sz w:val="28"/>
          <w:szCs w:val="28"/>
          <w:lang w:val="en-US" w:eastAsia="es-ES"/>
        </w:rPr>
        <w:t>Score max 10</w:t>
      </w:r>
    </w:p>
    <w:p w:rsidR="00B93E38" w:rsidRPr="00FA3CDD" w:rsidRDefault="00B93E38" w:rsidP="00FA3CDD">
      <w:pPr>
        <w:spacing w:before="240" w:after="100" w:afterAutospacing="1" w:line="240" w:lineRule="auto"/>
        <w:rPr>
          <w:rFonts w:cstheme="minorHAnsi"/>
          <w:lang w:val="en-US" w:eastAsia="es-ES"/>
        </w:rPr>
      </w:pPr>
      <w:r w:rsidRPr="00FA3CDD">
        <w:rPr>
          <w:rFonts w:cstheme="minorHAnsi"/>
          <w:lang w:val="en-US" w:eastAsia="es-ES"/>
        </w:rPr>
        <w:t>Interview (i</w:t>
      </w:r>
      <w:r w:rsidR="00FA3CDD">
        <w:rPr>
          <w:rFonts w:cstheme="minorHAnsi"/>
          <w:lang w:val="en-US" w:eastAsia="es-ES"/>
        </w:rPr>
        <w:t>.</w:t>
      </w:r>
      <w:r w:rsidRPr="00FA3CDD">
        <w:rPr>
          <w:rFonts w:cstheme="minorHAnsi"/>
          <w:lang w:val="en-US" w:eastAsia="es-ES"/>
        </w:rPr>
        <w:t>e</w:t>
      </w:r>
      <w:r w:rsidR="00FA3CDD">
        <w:rPr>
          <w:rFonts w:cstheme="minorHAnsi"/>
          <w:lang w:val="en-US" w:eastAsia="es-ES"/>
        </w:rPr>
        <w:t>.,</w:t>
      </w:r>
      <w:r w:rsidRPr="00FA3CDD">
        <w:rPr>
          <w:rFonts w:cstheme="minorHAnsi"/>
          <w:lang w:val="en-US" w:eastAsia="es-ES"/>
        </w:rPr>
        <w:t xml:space="preserve"> good communication skills, </w:t>
      </w:r>
      <w:r w:rsidR="00FA3CDD">
        <w:rPr>
          <w:rFonts w:cstheme="minorHAnsi"/>
          <w:lang w:val="en-US"/>
        </w:rPr>
        <w:t>fluent in English)</w:t>
      </w:r>
      <w:r w:rsidR="00FA3CDD">
        <w:rPr>
          <w:rFonts w:cstheme="minorHAnsi"/>
          <w:lang w:val="en-US"/>
        </w:rPr>
        <w:tab/>
      </w:r>
      <w:r w:rsidR="00FA3CDD">
        <w:rPr>
          <w:rFonts w:cstheme="minorHAnsi"/>
          <w:lang w:val="en-US"/>
        </w:rPr>
        <w:tab/>
      </w:r>
      <w:r w:rsidRPr="00FA3CDD">
        <w:rPr>
          <w:rFonts w:cstheme="minorHAnsi"/>
          <w:i/>
          <w:iCs/>
          <w:lang w:val="en-US"/>
        </w:rPr>
        <w:t>5 points</w:t>
      </w:r>
    </w:p>
    <w:p w:rsidR="00B93E38" w:rsidRPr="00FA3CDD" w:rsidRDefault="00B93E38" w:rsidP="00FA3CDD">
      <w:pPr>
        <w:spacing w:before="240" w:after="100" w:afterAutospacing="1" w:line="240" w:lineRule="auto"/>
        <w:rPr>
          <w:rFonts w:cstheme="minorHAnsi"/>
          <w:lang w:val="en-US" w:eastAsia="es-ES"/>
        </w:rPr>
      </w:pPr>
      <w:r w:rsidRPr="00FA3CDD">
        <w:rPr>
          <w:rFonts w:cstheme="minorHAnsi"/>
          <w:lang w:val="en-US" w:eastAsia="es-ES"/>
        </w:rPr>
        <w:t>Positive recommendat</w:t>
      </w:r>
      <w:r w:rsidR="00FA3CDD">
        <w:rPr>
          <w:rFonts w:cstheme="minorHAnsi"/>
          <w:lang w:val="en-US" w:eastAsia="es-ES"/>
        </w:rPr>
        <w:t>ions</w:t>
      </w:r>
      <w:r w:rsidR="00FA3CDD">
        <w:rPr>
          <w:rFonts w:cstheme="minorHAnsi"/>
          <w:lang w:val="en-US" w:eastAsia="es-ES"/>
        </w:rPr>
        <w:tab/>
      </w:r>
      <w:r w:rsidR="00FA3CDD">
        <w:rPr>
          <w:rFonts w:cstheme="minorHAnsi"/>
          <w:lang w:val="en-US" w:eastAsia="es-ES"/>
        </w:rPr>
        <w:tab/>
      </w:r>
      <w:r w:rsidR="00FA3CDD">
        <w:rPr>
          <w:rFonts w:cstheme="minorHAnsi"/>
          <w:lang w:val="en-US" w:eastAsia="es-ES"/>
        </w:rPr>
        <w:tab/>
      </w:r>
      <w:r w:rsidR="00FA3CDD">
        <w:rPr>
          <w:rFonts w:cstheme="minorHAnsi"/>
          <w:lang w:val="en-US" w:eastAsia="es-ES"/>
        </w:rPr>
        <w:tab/>
      </w:r>
      <w:r w:rsidR="00FA3CDD">
        <w:rPr>
          <w:rFonts w:cstheme="minorHAnsi"/>
          <w:lang w:val="en-US" w:eastAsia="es-ES"/>
        </w:rPr>
        <w:tab/>
      </w:r>
      <w:r w:rsidR="00FA3CDD">
        <w:rPr>
          <w:rFonts w:cstheme="minorHAnsi"/>
          <w:lang w:val="en-US" w:eastAsia="es-ES"/>
        </w:rPr>
        <w:tab/>
      </w:r>
      <w:r w:rsidRPr="00FA3CDD">
        <w:rPr>
          <w:rFonts w:cstheme="minorHAnsi"/>
          <w:i/>
          <w:iCs/>
          <w:lang w:val="en-US" w:eastAsia="es-ES"/>
        </w:rPr>
        <w:t>5 points</w:t>
      </w:r>
    </w:p>
    <w:p w:rsidR="00FA3CDD" w:rsidRDefault="00FA3CDD">
      <w:pPr>
        <w:rPr>
          <w:rFonts w:cstheme="minorHAnsi"/>
          <w:lang w:val="en-US"/>
        </w:rPr>
      </w:pPr>
      <w:r>
        <w:rPr>
          <w:rFonts w:cstheme="minorHAnsi"/>
          <w:lang w:val="en-US"/>
        </w:rPr>
        <w:br w:type="page"/>
      </w:r>
    </w:p>
    <w:p w:rsidR="0069667D" w:rsidRDefault="0069667D" w:rsidP="00FA3CDD">
      <w:pPr>
        <w:widowControl w:val="0"/>
        <w:autoSpaceDE w:val="0"/>
        <w:autoSpaceDN w:val="0"/>
        <w:adjustRightInd w:val="0"/>
        <w:spacing w:before="240" w:after="0" w:line="240" w:lineRule="auto"/>
        <w:rPr>
          <w:rFonts w:cstheme="minorHAnsi"/>
          <w:b/>
          <w:lang w:val="en-US"/>
        </w:rPr>
      </w:pPr>
    </w:p>
    <w:p w:rsidR="00B93E38" w:rsidRPr="00FA3CDD" w:rsidRDefault="00FA3CDD"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 xml:space="preserve">The following criteria were </w:t>
      </w:r>
      <w:r w:rsidR="00B93E38" w:rsidRPr="00FA3CDD">
        <w:rPr>
          <w:rFonts w:cstheme="minorHAnsi"/>
          <w:b/>
          <w:lang w:val="en-US"/>
        </w:rPr>
        <w:t>used to assess the candidates:</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1. Education</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2. Previous job experience/performance</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3. His/her expectations for working on the project</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4. Management attitudes</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5. Analytical/problem solving skills</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6. Interpersonal/communication skills</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7. Motivation/goal orientation</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8. Overall job performance</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9. Initiative/creativity and innovation</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9. Adaptability/ability to learn</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10. Dependability</w:t>
      </w:r>
    </w:p>
    <w:p w:rsidR="00B93E38" w:rsidRPr="00FA3CDD" w:rsidRDefault="00B93E38" w:rsidP="00FA3CDD">
      <w:pPr>
        <w:widowControl w:val="0"/>
        <w:autoSpaceDE w:val="0"/>
        <w:autoSpaceDN w:val="0"/>
        <w:adjustRightInd w:val="0"/>
        <w:spacing w:before="240" w:after="0" w:line="240" w:lineRule="auto"/>
        <w:rPr>
          <w:rFonts w:cstheme="minorHAnsi"/>
          <w:b/>
          <w:lang w:val="en-US"/>
        </w:rPr>
      </w:pPr>
      <w:r w:rsidRPr="00FA3CDD">
        <w:rPr>
          <w:rFonts w:cstheme="minorHAnsi"/>
          <w:b/>
          <w:lang w:val="en-US"/>
        </w:rPr>
        <w:t>11. Cooperation</w:t>
      </w:r>
    </w:p>
    <w:sectPr w:rsidR="00B93E38" w:rsidRPr="00FA3CDD" w:rsidSect="000E6148">
      <w:headerReference w:type="default" r:id="rId75"/>
      <w:footerReference w:type="default" r:id="rId7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DF" w:rsidRDefault="002F38DF" w:rsidP="00B92DB6">
      <w:pPr>
        <w:spacing w:after="0" w:line="240" w:lineRule="auto"/>
      </w:pPr>
      <w:r>
        <w:separator/>
      </w:r>
    </w:p>
  </w:endnote>
  <w:endnote w:type="continuationSeparator" w:id="0">
    <w:p w:rsidR="002F38DF" w:rsidRDefault="002F38DF" w:rsidP="00B9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Myriad Pro Con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E6" w:rsidRPr="000E6148" w:rsidRDefault="00F43CE6">
    <w:pPr>
      <w:pStyle w:val="Piedepgina"/>
      <w:rPr>
        <w:lang w:val="en-US"/>
      </w:rPr>
    </w:pPr>
    <w:r>
      <w:rPr>
        <w:lang w:val="en-US"/>
      </w:rPr>
      <w:t>ITN-TREATMENT OTM-R</w:t>
    </w:r>
    <w:r w:rsidRPr="000E6148">
      <w:rPr>
        <w:lang w:val="en-US"/>
      </w:rPr>
      <w:tab/>
    </w:r>
    <w:r>
      <w:rPr>
        <w:lang w:val="en-US"/>
      </w:rPr>
      <w:tab/>
    </w:r>
    <w:r>
      <w:rPr>
        <w:noProof/>
        <w:lang w:eastAsia="es-ES"/>
      </w:rPr>
      <w:drawing>
        <wp:inline distT="0" distB="0" distL="0" distR="0" wp14:anchorId="0DCF55A8" wp14:editId="6615B4D8">
          <wp:extent cx="3015296" cy="885825"/>
          <wp:effectExtent l="0" t="0" r="0" b="0"/>
          <wp:docPr id="4" name="Imagen 4" descr="http://www.telice.com/wp-content/uploads/2016/12/h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ice.com/wp-content/uploads/2016/12/h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296"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DF" w:rsidRDefault="002F38DF" w:rsidP="00B92DB6">
      <w:pPr>
        <w:spacing w:after="0" w:line="240" w:lineRule="auto"/>
      </w:pPr>
      <w:r>
        <w:separator/>
      </w:r>
    </w:p>
  </w:footnote>
  <w:footnote w:type="continuationSeparator" w:id="0">
    <w:p w:rsidR="002F38DF" w:rsidRDefault="002F38DF" w:rsidP="00B9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E6" w:rsidRDefault="00F43CE6" w:rsidP="009A3482">
    <w:pPr>
      <w:pStyle w:val="Encabezado"/>
    </w:pPr>
    <w:r w:rsidRPr="000E6148">
      <w:rPr>
        <w:sz w:val="96"/>
        <w:szCs w:val="96"/>
      </w:rPr>
      <w:t>TREATMENT</w:t>
    </w:r>
    <w:r>
      <w:rPr>
        <w:sz w:val="96"/>
        <w:szCs w:val="96"/>
      </w:rPr>
      <w:tab/>
    </w:r>
    <w:r>
      <w:rPr>
        <w:noProof/>
        <w:lang w:eastAsia="es-ES"/>
      </w:rPr>
      <w:drawing>
        <wp:inline distT="0" distB="0" distL="0" distR="0" wp14:anchorId="66649D97" wp14:editId="3CFE960D">
          <wp:extent cx="1722834" cy="987189"/>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834" cy="9871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368"/>
    <w:multiLevelType w:val="hybridMultilevel"/>
    <w:tmpl w:val="5FBAD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8B1EE7"/>
    <w:multiLevelType w:val="hybridMultilevel"/>
    <w:tmpl w:val="6458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A276A3"/>
    <w:multiLevelType w:val="hybridMultilevel"/>
    <w:tmpl w:val="BD748996"/>
    <w:lvl w:ilvl="0" w:tplc="D9BEED86">
      <w:start w:val="1"/>
      <w:numFmt w:val="low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nsid w:val="37FD22BD"/>
    <w:multiLevelType w:val="hybridMultilevel"/>
    <w:tmpl w:val="CCF0B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DF059B"/>
    <w:multiLevelType w:val="hybridMultilevel"/>
    <w:tmpl w:val="8166CB44"/>
    <w:lvl w:ilvl="0" w:tplc="18090001">
      <w:start w:val="1"/>
      <w:numFmt w:val="bullet"/>
      <w:lvlText w:val=""/>
      <w:lvlJc w:val="left"/>
      <w:pPr>
        <w:ind w:left="720" w:hanging="360"/>
      </w:pPr>
      <w:rPr>
        <w:rFonts w:ascii="Symbol" w:hAnsi="Symbol" w:hint="default"/>
      </w:rPr>
    </w:lvl>
    <w:lvl w:ilvl="1" w:tplc="9C1C7B8A">
      <w:numFmt w:val="bullet"/>
      <w:lvlText w:val="•"/>
      <w:lvlJc w:val="left"/>
      <w:pPr>
        <w:ind w:left="1440" w:hanging="360"/>
      </w:pPr>
      <w:rPr>
        <w:rFonts w:ascii="Times New Roman" w:eastAsia="Times New Roman" w:hAnsi="Times New Roman" w:cs="Times New Roman" w:hint="default"/>
        <w:w w:val="13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4DF05E7"/>
    <w:multiLevelType w:val="hybridMultilevel"/>
    <w:tmpl w:val="C9569916"/>
    <w:lvl w:ilvl="0" w:tplc="0828571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44E2124"/>
    <w:multiLevelType w:val="hybridMultilevel"/>
    <w:tmpl w:val="24C4D1E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7D125EDD"/>
    <w:multiLevelType w:val="hybridMultilevel"/>
    <w:tmpl w:val="335A8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E7"/>
    <w:rsid w:val="000102C7"/>
    <w:rsid w:val="000502C5"/>
    <w:rsid w:val="00062C56"/>
    <w:rsid w:val="000B2BD4"/>
    <w:rsid w:val="000E6148"/>
    <w:rsid w:val="000F3DF5"/>
    <w:rsid w:val="0013624A"/>
    <w:rsid w:val="001A13B7"/>
    <w:rsid w:val="001B3642"/>
    <w:rsid w:val="001C53CF"/>
    <w:rsid w:val="00202238"/>
    <w:rsid w:val="00212122"/>
    <w:rsid w:val="002547DA"/>
    <w:rsid w:val="0026386F"/>
    <w:rsid w:val="00292DF8"/>
    <w:rsid w:val="002A19AC"/>
    <w:rsid w:val="002A392D"/>
    <w:rsid w:val="002A408C"/>
    <w:rsid w:val="002B7866"/>
    <w:rsid w:val="002D2F6A"/>
    <w:rsid w:val="002F38DF"/>
    <w:rsid w:val="00304C59"/>
    <w:rsid w:val="00325B59"/>
    <w:rsid w:val="00364515"/>
    <w:rsid w:val="003650DD"/>
    <w:rsid w:val="003654E0"/>
    <w:rsid w:val="00376E2F"/>
    <w:rsid w:val="00397529"/>
    <w:rsid w:val="003C0586"/>
    <w:rsid w:val="003D1791"/>
    <w:rsid w:val="003F1D4D"/>
    <w:rsid w:val="00401338"/>
    <w:rsid w:val="004052CA"/>
    <w:rsid w:val="0041653D"/>
    <w:rsid w:val="0043507B"/>
    <w:rsid w:val="00445EC8"/>
    <w:rsid w:val="004659A2"/>
    <w:rsid w:val="00491162"/>
    <w:rsid w:val="004A292D"/>
    <w:rsid w:val="004A36E7"/>
    <w:rsid w:val="004B30B2"/>
    <w:rsid w:val="004C694A"/>
    <w:rsid w:val="004C7D22"/>
    <w:rsid w:val="004D706A"/>
    <w:rsid w:val="004E2566"/>
    <w:rsid w:val="004F21F5"/>
    <w:rsid w:val="0050341C"/>
    <w:rsid w:val="00513B7C"/>
    <w:rsid w:val="00517DFF"/>
    <w:rsid w:val="00554C64"/>
    <w:rsid w:val="00582EA7"/>
    <w:rsid w:val="00590FC0"/>
    <w:rsid w:val="005970A1"/>
    <w:rsid w:val="005F1237"/>
    <w:rsid w:val="00627636"/>
    <w:rsid w:val="00647F44"/>
    <w:rsid w:val="00674A47"/>
    <w:rsid w:val="00692017"/>
    <w:rsid w:val="00693BCB"/>
    <w:rsid w:val="0069667D"/>
    <w:rsid w:val="006B45D0"/>
    <w:rsid w:val="006C4F12"/>
    <w:rsid w:val="006F3D57"/>
    <w:rsid w:val="00711764"/>
    <w:rsid w:val="00721857"/>
    <w:rsid w:val="00731F79"/>
    <w:rsid w:val="0073405F"/>
    <w:rsid w:val="00737699"/>
    <w:rsid w:val="007421B2"/>
    <w:rsid w:val="007442D6"/>
    <w:rsid w:val="0075140F"/>
    <w:rsid w:val="00753103"/>
    <w:rsid w:val="00754DE2"/>
    <w:rsid w:val="00756031"/>
    <w:rsid w:val="00773E73"/>
    <w:rsid w:val="00774F32"/>
    <w:rsid w:val="007805D3"/>
    <w:rsid w:val="00794AAD"/>
    <w:rsid w:val="007A4DC3"/>
    <w:rsid w:val="007A7869"/>
    <w:rsid w:val="007D036F"/>
    <w:rsid w:val="00801EB7"/>
    <w:rsid w:val="00812EEE"/>
    <w:rsid w:val="008247CF"/>
    <w:rsid w:val="0085246A"/>
    <w:rsid w:val="00853A91"/>
    <w:rsid w:val="008A0B4B"/>
    <w:rsid w:val="008A0CD5"/>
    <w:rsid w:val="008B4A60"/>
    <w:rsid w:val="008C5505"/>
    <w:rsid w:val="008C7A03"/>
    <w:rsid w:val="008E5FB0"/>
    <w:rsid w:val="00911778"/>
    <w:rsid w:val="00915432"/>
    <w:rsid w:val="00954C2E"/>
    <w:rsid w:val="009566F9"/>
    <w:rsid w:val="0096313B"/>
    <w:rsid w:val="00973154"/>
    <w:rsid w:val="0097565E"/>
    <w:rsid w:val="009A3482"/>
    <w:rsid w:val="009A3E9A"/>
    <w:rsid w:val="009A6E74"/>
    <w:rsid w:val="009C5398"/>
    <w:rsid w:val="009C7B9D"/>
    <w:rsid w:val="009F0E40"/>
    <w:rsid w:val="00A02DBB"/>
    <w:rsid w:val="00A06F6F"/>
    <w:rsid w:val="00A16100"/>
    <w:rsid w:val="00A450B4"/>
    <w:rsid w:val="00A646E8"/>
    <w:rsid w:val="00A66423"/>
    <w:rsid w:val="00A726C2"/>
    <w:rsid w:val="00A74834"/>
    <w:rsid w:val="00A97ABE"/>
    <w:rsid w:val="00AB4B0D"/>
    <w:rsid w:val="00AC434E"/>
    <w:rsid w:val="00AD26E4"/>
    <w:rsid w:val="00AD6BE0"/>
    <w:rsid w:val="00AE00F9"/>
    <w:rsid w:val="00AE158D"/>
    <w:rsid w:val="00AF76B6"/>
    <w:rsid w:val="00AF76FD"/>
    <w:rsid w:val="00B006CF"/>
    <w:rsid w:val="00B01B37"/>
    <w:rsid w:val="00B15C1B"/>
    <w:rsid w:val="00B27236"/>
    <w:rsid w:val="00B27BCC"/>
    <w:rsid w:val="00B3141E"/>
    <w:rsid w:val="00B43F7C"/>
    <w:rsid w:val="00B555B7"/>
    <w:rsid w:val="00B630D2"/>
    <w:rsid w:val="00B72FFD"/>
    <w:rsid w:val="00B75311"/>
    <w:rsid w:val="00B92DB6"/>
    <w:rsid w:val="00B93E38"/>
    <w:rsid w:val="00B94A70"/>
    <w:rsid w:val="00BB44B8"/>
    <w:rsid w:val="00BB5FA6"/>
    <w:rsid w:val="00BB64DC"/>
    <w:rsid w:val="00BF2D4F"/>
    <w:rsid w:val="00C2348E"/>
    <w:rsid w:val="00C242BE"/>
    <w:rsid w:val="00C334BC"/>
    <w:rsid w:val="00C80A2E"/>
    <w:rsid w:val="00C83712"/>
    <w:rsid w:val="00CA01AA"/>
    <w:rsid w:val="00CB4B2D"/>
    <w:rsid w:val="00CC7820"/>
    <w:rsid w:val="00D37836"/>
    <w:rsid w:val="00D56A40"/>
    <w:rsid w:val="00D777B9"/>
    <w:rsid w:val="00D92E2F"/>
    <w:rsid w:val="00EB4CE3"/>
    <w:rsid w:val="00EF6BA6"/>
    <w:rsid w:val="00F34CBC"/>
    <w:rsid w:val="00F43CE6"/>
    <w:rsid w:val="00F464A9"/>
    <w:rsid w:val="00F6715E"/>
    <w:rsid w:val="00F731CE"/>
    <w:rsid w:val="00F81984"/>
    <w:rsid w:val="00F84900"/>
    <w:rsid w:val="00FA3CDD"/>
    <w:rsid w:val="00FB0F24"/>
    <w:rsid w:val="00FD058D"/>
    <w:rsid w:val="00FE596C"/>
    <w:rsid w:val="00FF0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3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6E7"/>
    <w:rPr>
      <w:rFonts w:ascii="Tahoma" w:hAnsi="Tahoma" w:cs="Tahoma"/>
      <w:sz w:val="16"/>
      <w:szCs w:val="16"/>
    </w:rPr>
  </w:style>
  <w:style w:type="paragraph" w:styleId="Encabezado">
    <w:name w:val="header"/>
    <w:basedOn w:val="Normal"/>
    <w:link w:val="EncabezadoCar"/>
    <w:uiPriority w:val="99"/>
    <w:unhideWhenUsed/>
    <w:rsid w:val="00B92D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DB6"/>
  </w:style>
  <w:style w:type="paragraph" w:styleId="Piedepgina">
    <w:name w:val="footer"/>
    <w:basedOn w:val="Normal"/>
    <w:link w:val="PiedepginaCar"/>
    <w:uiPriority w:val="99"/>
    <w:unhideWhenUsed/>
    <w:rsid w:val="00B92D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DB6"/>
  </w:style>
  <w:style w:type="character" w:customStyle="1" w:styleId="apple-converted-space">
    <w:name w:val="apple-converted-space"/>
    <w:basedOn w:val="Fuentedeprrafopredeter"/>
    <w:uiPriority w:val="99"/>
    <w:rsid w:val="00973154"/>
  </w:style>
  <w:style w:type="paragraph" w:styleId="Prrafodelista">
    <w:name w:val="List Paragraph"/>
    <w:basedOn w:val="Normal"/>
    <w:uiPriority w:val="34"/>
    <w:qFormat/>
    <w:rsid w:val="00B75311"/>
    <w:pPr>
      <w:ind w:left="720"/>
      <w:contextualSpacing/>
    </w:pPr>
  </w:style>
  <w:style w:type="character" w:styleId="Hipervnculo">
    <w:name w:val="Hyperlink"/>
    <w:basedOn w:val="Fuentedeprrafopredeter"/>
    <w:uiPriority w:val="99"/>
    <w:unhideWhenUsed/>
    <w:rsid w:val="00801EB7"/>
    <w:rPr>
      <w:color w:val="0000FF" w:themeColor="hyperlink"/>
      <w:u w:val="single"/>
    </w:rPr>
  </w:style>
  <w:style w:type="paragraph" w:styleId="NormalWeb">
    <w:name w:val="Normal (Web)"/>
    <w:basedOn w:val="Normal"/>
    <w:uiPriority w:val="99"/>
    <w:unhideWhenUsed/>
    <w:rsid w:val="003650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enhype">
    <w:name w:val="Lien hype"/>
    <w:uiPriority w:val="99"/>
    <w:rsid w:val="00794AAD"/>
    <w:rPr>
      <w:rFonts w:cs="Times New Roman"/>
      <w:color w:val="0000FF"/>
      <w:u w:val="single"/>
    </w:rPr>
  </w:style>
  <w:style w:type="paragraph" w:customStyle="1" w:styleId="Default">
    <w:name w:val="Default"/>
    <w:rsid w:val="00794AAD"/>
    <w:pPr>
      <w:autoSpaceDE w:val="0"/>
      <w:autoSpaceDN w:val="0"/>
      <w:adjustRightInd w:val="0"/>
      <w:spacing w:after="0" w:line="240" w:lineRule="auto"/>
    </w:pPr>
    <w:rPr>
      <w:rFonts w:ascii="Cambria" w:eastAsia="Times New Roman" w:hAnsi="Cambria" w:cs="Cambria"/>
      <w:color w:val="000000"/>
      <w:sz w:val="24"/>
      <w:szCs w:val="24"/>
      <w:lang w:val="en-IE" w:eastAsia="en-IE"/>
    </w:rPr>
  </w:style>
  <w:style w:type="paragraph" w:customStyle="1" w:styleId="bodytxt">
    <w:name w:val="body txt"/>
    <w:basedOn w:val="Normal"/>
    <w:uiPriority w:val="99"/>
    <w:rsid w:val="00794AAD"/>
    <w:pPr>
      <w:spacing w:after="120" w:line="240" w:lineRule="auto"/>
    </w:pPr>
    <w:rPr>
      <w:rFonts w:ascii="Calibri" w:eastAsia="Times New Roman" w:hAnsi="Calibri" w:cs="Arial"/>
      <w:sz w:val="24"/>
      <w:szCs w:val="24"/>
      <w:shd w:val="clear" w:color="auto" w:fill="FFFFFF"/>
      <w:lang w:val="en-IE" w:eastAsia="en-IE"/>
    </w:rPr>
  </w:style>
  <w:style w:type="paragraph" w:customStyle="1" w:styleId="Calibri11">
    <w:name w:val="Calibri 11"/>
    <w:basedOn w:val="Normal"/>
    <w:uiPriority w:val="99"/>
    <w:rsid w:val="00794AAD"/>
    <w:pPr>
      <w:spacing w:after="0" w:line="240" w:lineRule="auto"/>
    </w:pPr>
    <w:rPr>
      <w:rFonts w:ascii="Calibri" w:eastAsia="Times New Roman" w:hAnsi="Calibri" w:cs="Arial"/>
      <w:sz w:val="24"/>
      <w:szCs w:val="24"/>
      <w:lang w:val="en-GB" w:eastAsia="en-GB"/>
    </w:rPr>
  </w:style>
  <w:style w:type="character" w:styleId="Textoennegrita">
    <w:name w:val="Strong"/>
    <w:basedOn w:val="Fuentedeprrafopredeter"/>
    <w:uiPriority w:val="22"/>
    <w:rsid w:val="00794AAD"/>
    <w:rPr>
      <w:b/>
    </w:rPr>
  </w:style>
  <w:style w:type="table" w:styleId="Tablaconcuadrcula">
    <w:name w:val="Table Grid"/>
    <w:basedOn w:val="Tablanormal"/>
    <w:uiPriority w:val="39"/>
    <w:rsid w:val="000B2BD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B2BD4"/>
    <w:pPr>
      <w:spacing w:after="0" w:line="240" w:lineRule="auto"/>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3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6E7"/>
    <w:rPr>
      <w:rFonts w:ascii="Tahoma" w:hAnsi="Tahoma" w:cs="Tahoma"/>
      <w:sz w:val="16"/>
      <w:szCs w:val="16"/>
    </w:rPr>
  </w:style>
  <w:style w:type="paragraph" w:styleId="Encabezado">
    <w:name w:val="header"/>
    <w:basedOn w:val="Normal"/>
    <w:link w:val="EncabezadoCar"/>
    <w:uiPriority w:val="99"/>
    <w:unhideWhenUsed/>
    <w:rsid w:val="00B92D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DB6"/>
  </w:style>
  <w:style w:type="paragraph" w:styleId="Piedepgina">
    <w:name w:val="footer"/>
    <w:basedOn w:val="Normal"/>
    <w:link w:val="PiedepginaCar"/>
    <w:uiPriority w:val="99"/>
    <w:unhideWhenUsed/>
    <w:rsid w:val="00B92D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DB6"/>
  </w:style>
  <w:style w:type="character" w:customStyle="1" w:styleId="apple-converted-space">
    <w:name w:val="apple-converted-space"/>
    <w:basedOn w:val="Fuentedeprrafopredeter"/>
    <w:uiPriority w:val="99"/>
    <w:rsid w:val="00973154"/>
  </w:style>
  <w:style w:type="paragraph" w:styleId="Prrafodelista">
    <w:name w:val="List Paragraph"/>
    <w:basedOn w:val="Normal"/>
    <w:uiPriority w:val="34"/>
    <w:qFormat/>
    <w:rsid w:val="00B75311"/>
    <w:pPr>
      <w:ind w:left="720"/>
      <w:contextualSpacing/>
    </w:pPr>
  </w:style>
  <w:style w:type="character" w:styleId="Hipervnculo">
    <w:name w:val="Hyperlink"/>
    <w:basedOn w:val="Fuentedeprrafopredeter"/>
    <w:uiPriority w:val="99"/>
    <w:unhideWhenUsed/>
    <w:rsid w:val="00801EB7"/>
    <w:rPr>
      <w:color w:val="0000FF" w:themeColor="hyperlink"/>
      <w:u w:val="single"/>
    </w:rPr>
  </w:style>
  <w:style w:type="paragraph" w:styleId="NormalWeb">
    <w:name w:val="Normal (Web)"/>
    <w:basedOn w:val="Normal"/>
    <w:uiPriority w:val="99"/>
    <w:unhideWhenUsed/>
    <w:rsid w:val="003650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enhype">
    <w:name w:val="Lien hype"/>
    <w:uiPriority w:val="99"/>
    <w:rsid w:val="00794AAD"/>
    <w:rPr>
      <w:rFonts w:cs="Times New Roman"/>
      <w:color w:val="0000FF"/>
      <w:u w:val="single"/>
    </w:rPr>
  </w:style>
  <w:style w:type="paragraph" w:customStyle="1" w:styleId="Default">
    <w:name w:val="Default"/>
    <w:rsid w:val="00794AAD"/>
    <w:pPr>
      <w:autoSpaceDE w:val="0"/>
      <w:autoSpaceDN w:val="0"/>
      <w:adjustRightInd w:val="0"/>
      <w:spacing w:after="0" w:line="240" w:lineRule="auto"/>
    </w:pPr>
    <w:rPr>
      <w:rFonts w:ascii="Cambria" w:eastAsia="Times New Roman" w:hAnsi="Cambria" w:cs="Cambria"/>
      <w:color w:val="000000"/>
      <w:sz w:val="24"/>
      <w:szCs w:val="24"/>
      <w:lang w:val="en-IE" w:eastAsia="en-IE"/>
    </w:rPr>
  </w:style>
  <w:style w:type="paragraph" w:customStyle="1" w:styleId="bodytxt">
    <w:name w:val="body txt"/>
    <w:basedOn w:val="Normal"/>
    <w:uiPriority w:val="99"/>
    <w:rsid w:val="00794AAD"/>
    <w:pPr>
      <w:spacing w:after="120" w:line="240" w:lineRule="auto"/>
    </w:pPr>
    <w:rPr>
      <w:rFonts w:ascii="Calibri" w:eastAsia="Times New Roman" w:hAnsi="Calibri" w:cs="Arial"/>
      <w:sz w:val="24"/>
      <w:szCs w:val="24"/>
      <w:shd w:val="clear" w:color="auto" w:fill="FFFFFF"/>
      <w:lang w:val="en-IE" w:eastAsia="en-IE"/>
    </w:rPr>
  </w:style>
  <w:style w:type="paragraph" w:customStyle="1" w:styleId="Calibri11">
    <w:name w:val="Calibri 11"/>
    <w:basedOn w:val="Normal"/>
    <w:uiPriority w:val="99"/>
    <w:rsid w:val="00794AAD"/>
    <w:pPr>
      <w:spacing w:after="0" w:line="240" w:lineRule="auto"/>
    </w:pPr>
    <w:rPr>
      <w:rFonts w:ascii="Calibri" w:eastAsia="Times New Roman" w:hAnsi="Calibri" w:cs="Arial"/>
      <w:sz w:val="24"/>
      <w:szCs w:val="24"/>
      <w:lang w:val="en-GB" w:eastAsia="en-GB"/>
    </w:rPr>
  </w:style>
  <w:style w:type="character" w:styleId="Textoennegrita">
    <w:name w:val="Strong"/>
    <w:basedOn w:val="Fuentedeprrafopredeter"/>
    <w:uiPriority w:val="22"/>
    <w:rsid w:val="00794AAD"/>
    <w:rPr>
      <w:b/>
    </w:rPr>
  </w:style>
  <w:style w:type="table" w:styleId="Tablaconcuadrcula">
    <w:name w:val="Table Grid"/>
    <w:basedOn w:val="Tablanormal"/>
    <w:uiPriority w:val="39"/>
    <w:rsid w:val="000B2BD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B2BD4"/>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0880">
      <w:bodyDiv w:val="1"/>
      <w:marLeft w:val="0"/>
      <w:marRight w:val="0"/>
      <w:marTop w:val="0"/>
      <w:marBottom w:val="0"/>
      <w:divBdr>
        <w:top w:val="none" w:sz="0" w:space="0" w:color="auto"/>
        <w:left w:val="none" w:sz="0" w:space="0" w:color="auto"/>
        <w:bottom w:val="none" w:sz="0" w:space="0" w:color="auto"/>
        <w:right w:val="none" w:sz="0" w:space="0" w:color="auto"/>
      </w:divBdr>
      <w:divsChild>
        <w:div w:id="179050794">
          <w:marLeft w:val="0"/>
          <w:marRight w:val="0"/>
          <w:marTop w:val="0"/>
          <w:marBottom w:val="0"/>
          <w:divBdr>
            <w:top w:val="none" w:sz="0" w:space="0" w:color="auto"/>
            <w:left w:val="none" w:sz="0" w:space="0" w:color="auto"/>
            <w:bottom w:val="none" w:sz="0" w:space="0" w:color="auto"/>
            <w:right w:val="none" w:sz="0" w:space="0" w:color="auto"/>
          </w:divBdr>
        </w:div>
        <w:div w:id="1898390241">
          <w:marLeft w:val="0"/>
          <w:marRight w:val="0"/>
          <w:marTop w:val="0"/>
          <w:marBottom w:val="0"/>
          <w:divBdr>
            <w:top w:val="none" w:sz="0" w:space="0" w:color="auto"/>
            <w:left w:val="none" w:sz="0" w:space="0" w:color="auto"/>
            <w:bottom w:val="none" w:sz="0" w:space="0" w:color="auto"/>
            <w:right w:val="none" w:sz="0" w:space="0" w:color="auto"/>
          </w:divBdr>
          <w:divsChild>
            <w:div w:id="196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9574">
      <w:bodyDiv w:val="1"/>
      <w:marLeft w:val="0"/>
      <w:marRight w:val="0"/>
      <w:marTop w:val="0"/>
      <w:marBottom w:val="0"/>
      <w:divBdr>
        <w:top w:val="none" w:sz="0" w:space="0" w:color="auto"/>
        <w:left w:val="none" w:sz="0" w:space="0" w:color="auto"/>
        <w:bottom w:val="none" w:sz="0" w:space="0" w:color="auto"/>
        <w:right w:val="none" w:sz="0" w:space="0" w:color="auto"/>
      </w:divBdr>
    </w:div>
    <w:div w:id="366373278">
      <w:bodyDiv w:val="1"/>
      <w:marLeft w:val="0"/>
      <w:marRight w:val="0"/>
      <w:marTop w:val="0"/>
      <w:marBottom w:val="0"/>
      <w:divBdr>
        <w:top w:val="none" w:sz="0" w:space="0" w:color="auto"/>
        <w:left w:val="none" w:sz="0" w:space="0" w:color="auto"/>
        <w:bottom w:val="none" w:sz="0" w:space="0" w:color="auto"/>
        <w:right w:val="none" w:sz="0" w:space="0" w:color="auto"/>
      </w:divBdr>
      <w:divsChild>
        <w:div w:id="799493473">
          <w:marLeft w:val="0"/>
          <w:marRight w:val="0"/>
          <w:marTop w:val="0"/>
          <w:marBottom w:val="0"/>
          <w:divBdr>
            <w:top w:val="none" w:sz="0" w:space="0" w:color="auto"/>
            <w:left w:val="none" w:sz="0" w:space="0" w:color="auto"/>
            <w:bottom w:val="none" w:sz="0" w:space="0" w:color="auto"/>
            <w:right w:val="none" w:sz="0" w:space="0" w:color="auto"/>
          </w:divBdr>
        </w:div>
        <w:div w:id="1668317020">
          <w:marLeft w:val="0"/>
          <w:marRight w:val="0"/>
          <w:marTop w:val="0"/>
          <w:marBottom w:val="0"/>
          <w:divBdr>
            <w:top w:val="none" w:sz="0" w:space="0" w:color="auto"/>
            <w:left w:val="none" w:sz="0" w:space="0" w:color="auto"/>
            <w:bottom w:val="none" w:sz="0" w:space="0" w:color="auto"/>
            <w:right w:val="none" w:sz="0" w:space="0" w:color="auto"/>
          </w:divBdr>
          <w:divsChild>
            <w:div w:id="2942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2167">
      <w:bodyDiv w:val="1"/>
      <w:marLeft w:val="0"/>
      <w:marRight w:val="0"/>
      <w:marTop w:val="0"/>
      <w:marBottom w:val="0"/>
      <w:divBdr>
        <w:top w:val="none" w:sz="0" w:space="0" w:color="auto"/>
        <w:left w:val="none" w:sz="0" w:space="0" w:color="auto"/>
        <w:bottom w:val="none" w:sz="0" w:space="0" w:color="auto"/>
        <w:right w:val="none" w:sz="0" w:space="0" w:color="auto"/>
      </w:divBdr>
    </w:div>
    <w:div w:id="510997917">
      <w:bodyDiv w:val="1"/>
      <w:marLeft w:val="0"/>
      <w:marRight w:val="0"/>
      <w:marTop w:val="0"/>
      <w:marBottom w:val="0"/>
      <w:divBdr>
        <w:top w:val="none" w:sz="0" w:space="0" w:color="auto"/>
        <w:left w:val="none" w:sz="0" w:space="0" w:color="auto"/>
        <w:bottom w:val="none" w:sz="0" w:space="0" w:color="auto"/>
        <w:right w:val="none" w:sz="0" w:space="0" w:color="auto"/>
      </w:divBdr>
      <w:divsChild>
        <w:div w:id="282613383">
          <w:marLeft w:val="0"/>
          <w:marRight w:val="0"/>
          <w:marTop w:val="0"/>
          <w:marBottom w:val="0"/>
          <w:divBdr>
            <w:top w:val="none" w:sz="0" w:space="0" w:color="auto"/>
            <w:left w:val="none" w:sz="0" w:space="0" w:color="auto"/>
            <w:bottom w:val="none" w:sz="0" w:space="0" w:color="auto"/>
            <w:right w:val="none" w:sz="0" w:space="0" w:color="auto"/>
          </w:divBdr>
        </w:div>
        <w:div w:id="2145272854">
          <w:marLeft w:val="0"/>
          <w:marRight w:val="0"/>
          <w:marTop w:val="0"/>
          <w:marBottom w:val="0"/>
          <w:divBdr>
            <w:top w:val="none" w:sz="0" w:space="0" w:color="auto"/>
            <w:left w:val="none" w:sz="0" w:space="0" w:color="auto"/>
            <w:bottom w:val="none" w:sz="0" w:space="0" w:color="auto"/>
            <w:right w:val="none" w:sz="0" w:space="0" w:color="auto"/>
          </w:divBdr>
          <w:divsChild>
            <w:div w:id="4468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9140">
      <w:bodyDiv w:val="1"/>
      <w:marLeft w:val="0"/>
      <w:marRight w:val="0"/>
      <w:marTop w:val="0"/>
      <w:marBottom w:val="0"/>
      <w:divBdr>
        <w:top w:val="none" w:sz="0" w:space="0" w:color="auto"/>
        <w:left w:val="none" w:sz="0" w:space="0" w:color="auto"/>
        <w:bottom w:val="none" w:sz="0" w:space="0" w:color="auto"/>
        <w:right w:val="none" w:sz="0" w:space="0" w:color="auto"/>
      </w:divBdr>
      <w:divsChild>
        <w:div w:id="1217820699">
          <w:marLeft w:val="0"/>
          <w:marRight w:val="0"/>
          <w:marTop w:val="0"/>
          <w:marBottom w:val="0"/>
          <w:divBdr>
            <w:top w:val="none" w:sz="0" w:space="0" w:color="auto"/>
            <w:left w:val="none" w:sz="0" w:space="0" w:color="auto"/>
            <w:bottom w:val="none" w:sz="0" w:space="0" w:color="auto"/>
            <w:right w:val="none" w:sz="0" w:space="0" w:color="auto"/>
          </w:divBdr>
        </w:div>
        <w:div w:id="790510607">
          <w:marLeft w:val="0"/>
          <w:marRight w:val="0"/>
          <w:marTop w:val="0"/>
          <w:marBottom w:val="0"/>
          <w:divBdr>
            <w:top w:val="none" w:sz="0" w:space="0" w:color="auto"/>
            <w:left w:val="none" w:sz="0" w:space="0" w:color="auto"/>
            <w:bottom w:val="none" w:sz="0" w:space="0" w:color="auto"/>
            <w:right w:val="none" w:sz="0" w:space="0" w:color="auto"/>
          </w:divBdr>
          <w:divsChild>
            <w:div w:id="11936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222">
      <w:bodyDiv w:val="1"/>
      <w:marLeft w:val="0"/>
      <w:marRight w:val="0"/>
      <w:marTop w:val="0"/>
      <w:marBottom w:val="0"/>
      <w:divBdr>
        <w:top w:val="none" w:sz="0" w:space="0" w:color="auto"/>
        <w:left w:val="none" w:sz="0" w:space="0" w:color="auto"/>
        <w:bottom w:val="none" w:sz="0" w:space="0" w:color="auto"/>
        <w:right w:val="none" w:sz="0" w:space="0" w:color="auto"/>
      </w:divBdr>
      <w:divsChild>
        <w:div w:id="2032145908">
          <w:marLeft w:val="0"/>
          <w:marRight w:val="0"/>
          <w:marTop w:val="0"/>
          <w:marBottom w:val="0"/>
          <w:divBdr>
            <w:top w:val="none" w:sz="0" w:space="0" w:color="auto"/>
            <w:left w:val="none" w:sz="0" w:space="0" w:color="auto"/>
            <w:bottom w:val="none" w:sz="0" w:space="0" w:color="auto"/>
            <w:right w:val="none" w:sz="0" w:space="0" w:color="auto"/>
          </w:divBdr>
        </w:div>
        <w:div w:id="715281475">
          <w:marLeft w:val="0"/>
          <w:marRight w:val="0"/>
          <w:marTop w:val="0"/>
          <w:marBottom w:val="0"/>
          <w:divBdr>
            <w:top w:val="none" w:sz="0" w:space="0" w:color="auto"/>
            <w:left w:val="none" w:sz="0" w:space="0" w:color="auto"/>
            <w:bottom w:val="none" w:sz="0" w:space="0" w:color="auto"/>
            <w:right w:val="none" w:sz="0" w:space="0" w:color="auto"/>
          </w:divBdr>
          <w:divsChild>
            <w:div w:id="1069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227">
      <w:bodyDiv w:val="1"/>
      <w:marLeft w:val="0"/>
      <w:marRight w:val="0"/>
      <w:marTop w:val="0"/>
      <w:marBottom w:val="0"/>
      <w:divBdr>
        <w:top w:val="none" w:sz="0" w:space="0" w:color="auto"/>
        <w:left w:val="none" w:sz="0" w:space="0" w:color="auto"/>
        <w:bottom w:val="none" w:sz="0" w:space="0" w:color="auto"/>
        <w:right w:val="none" w:sz="0" w:space="0" w:color="auto"/>
      </w:divBdr>
      <w:divsChild>
        <w:div w:id="583027281">
          <w:marLeft w:val="0"/>
          <w:marRight w:val="0"/>
          <w:marTop w:val="0"/>
          <w:marBottom w:val="0"/>
          <w:divBdr>
            <w:top w:val="none" w:sz="0" w:space="0" w:color="auto"/>
            <w:left w:val="none" w:sz="0" w:space="0" w:color="auto"/>
            <w:bottom w:val="none" w:sz="0" w:space="0" w:color="auto"/>
            <w:right w:val="none" w:sz="0" w:space="0" w:color="auto"/>
          </w:divBdr>
        </w:div>
        <w:div w:id="1212111573">
          <w:marLeft w:val="0"/>
          <w:marRight w:val="0"/>
          <w:marTop w:val="0"/>
          <w:marBottom w:val="0"/>
          <w:divBdr>
            <w:top w:val="none" w:sz="0" w:space="0" w:color="auto"/>
            <w:left w:val="none" w:sz="0" w:space="0" w:color="auto"/>
            <w:bottom w:val="none" w:sz="0" w:space="0" w:color="auto"/>
            <w:right w:val="none" w:sz="0" w:space="0" w:color="auto"/>
          </w:divBdr>
          <w:divsChild>
            <w:div w:id="736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3326">
      <w:bodyDiv w:val="1"/>
      <w:marLeft w:val="0"/>
      <w:marRight w:val="0"/>
      <w:marTop w:val="0"/>
      <w:marBottom w:val="0"/>
      <w:divBdr>
        <w:top w:val="none" w:sz="0" w:space="0" w:color="auto"/>
        <w:left w:val="none" w:sz="0" w:space="0" w:color="auto"/>
        <w:bottom w:val="none" w:sz="0" w:space="0" w:color="auto"/>
        <w:right w:val="none" w:sz="0" w:space="0" w:color="auto"/>
      </w:divBdr>
      <w:divsChild>
        <w:div w:id="473956483">
          <w:marLeft w:val="0"/>
          <w:marRight w:val="0"/>
          <w:marTop w:val="0"/>
          <w:marBottom w:val="0"/>
          <w:divBdr>
            <w:top w:val="none" w:sz="0" w:space="0" w:color="auto"/>
            <w:left w:val="none" w:sz="0" w:space="0" w:color="auto"/>
            <w:bottom w:val="none" w:sz="0" w:space="0" w:color="auto"/>
            <w:right w:val="none" w:sz="0" w:space="0" w:color="auto"/>
          </w:divBdr>
        </w:div>
        <w:div w:id="190464113">
          <w:marLeft w:val="0"/>
          <w:marRight w:val="0"/>
          <w:marTop w:val="0"/>
          <w:marBottom w:val="0"/>
          <w:divBdr>
            <w:top w:val="none" w:sz="0" w:space="0" w:color="auto"/>
            <w:left w:val="none" w:sz="0" w:space="0" w:color="auto"/>
            <w:bottom w:val="none" w:sz="0" w:space="0" w:color="auto"/>
            <w:right w:val="none" w:sz="0" w:space="0" w:color="auto"/>
          </w:divBdr>
          <w:divsChild>
            <w:div w:id="6448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1894">
      <w:bodyDiv w:val="1"/>
      <w:marLeft w:val="0"/>
      <w:marRight w:val="0"/>
      <w:marTop w:val="0"/>
      <w:marBottom w:val="0"/>
      <w:divBdr>
        <w:top w:val="none" w:sz="0" w:space="0" w:color="auto"/>
        <w:left w:val="none" w:sz="0" w:space="0" w:color="auto"/>
        <w:bottom w:val="none" w:sz="0" w:space="0" w:color="auto"/>
        <w:right w:val="none" w:sz="0" w:space="0" w:color="auto"/>
      </w:divBdr>
    </w:div>
    <w:div w:id="1559315611">
      <w:bodyDiv w:val="1"/>
      <w:marLeft w:val="0"/>
      <w:marRight w:val="0"/>
      <w:marTop w:val="0"/>
      <w:marBottom w:val="0"/>
      <w:divBdr>
        <w:top w:val="none" w:sz="0" w:space="0" w:color="auto"/>
        <w:left w:val="none" w:sz="0" w:space="0" w:color="auto"/>
        <w:bottom w:val="none" w:sz="0" w:space="0" w:color="auto"/>
        <w:right w:val="none" w:sz="0" w:space="0" w:color="auto"/>
      </w:divBdr>
    </w:div>
    <w:div w:id="1705593516">
      <w:bodyDiv w:val="1"/>
      <w:marLeft w:val="0"/>
      <w:marRight w:val="0"/>
      <w:marTop w:val="0"/>
      <w:marBottom w:val="0"/>
      <w:divBdr>
        <w:top w:val="none" w:sz="0" w:space="0" w:color="auto"/>
        <w:left w:val="none" w:sz="0" w:space="0" w:color="auto"/>
        <w:bottom w:val="none" w:sz="0" w:space="0" w:color="auto"/>
        <w:right w:val="none" w:sz="0" w:space="0" w:color="auto"/>
      </w:divBdr>
      <w:divsChild>
        <w:div w:id="983315163">
          <w:marLeft w:val="0"/>
          <w:marRight w:val="0"/>
          <w:marTop w:val="0"/>
          <w:marBottom w:val="0"/>
          <w:divBdr>
            <w:top w:val="none" w:sz="0" w:space="0" w:color="auto"/>
            <w:left w:val="none" w:sz="0" w:space="0" w:color="auto"/>
            <w:bottom w:val="none" w:sz="0" w:space="0" w:color="auto"/>
            <w:right w:val="none" w:sz="0" w:space="0" w:color="auto"/>
          </w:divBdr>
        </w:div>
        <w:div w:id="1971813340">
          <w:marLeft w:val="0"/>
          <w:marRight w:val="0"/>
          <w:marTop w:val="0"/>
          <w:marBottom w:val="0"/>
          <w:divBdr>
            <w:top w:val="none" w:sz="0" w:space="0" w:color="auto"/>
            <w:left w:val="none" w:sz="0" w:space="0" w:color="auto"/>
            <w:bottom w:val="none" w:sz="0" w:space="0" w:color="auto"/>
            <w:right w:val="none" w:sz="0" w:space="0" w:color="auto"/>
          </w:divBdr>
          <w:divsChild>
            <w:div w:id="154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iib.uam.es/mpmonsalve_lab/public/ITN-TREATMENT%20Selection%20Committee.pdf" TargetMode="External"/><Relationship Id="rId18" Type="http://schemas.openxmlformats.org/officeDocument/2006/relationships/hyperlink" Target="https://www2.iib.uam.es/mpmonsalve_lab/public/ITN-TREATMENT-OTMR.pdf" TargetMode="External"/><Relationship Id="rId26" Type="http://schemas.openxmlformats.org/officeDocument/2006/relationships/hyperlink" Target="https://euraxess.ec.europa.eu/jobs/158974" TargetMode="External"/><Relationship Id="rId39" Type="http://schemas.openxmlformats.org/officeDocument/2006/relationships/hyperlink" Target="mailto:avalverde@iib.uam.es" TargetMode="External"/><Relationship Id="rId21" Type="http://schemas.openxmlformats.org/officeDocument/2006/relationships/hyperlink" Target="https://www2.iib.uam.es/mpmonsalve_lab/public/ITN-TREATMENT-OTMR.pdf" TargetMode="External"/><Relationship Id="rId34" Type="http://schemas.openxmlformats.org/officeDocument/2006/relationships/hyperlink" Target="mailto:itn-treatment@listas.iib.uam.es" TargetMode="External"/><Relationship Id="rId42" Type="http://schemas.openxmlformats.org/officeDocument/2006/relationships/hyperlink" Target="mailto:mpmonsalve@iib.uam.es" TargetMode="External"/><Relationship Id="rId47" Type="http://schemas.openxmlformats.org/officeDocument/2006/relationships/hyperlink" Target="http://katalog.uu.se/profile/?id=N13-487" TargetMode="External"/><Relationship Id="rId50" Type="http://schemas.openxmlformats.org/officeDocument/2006/relationships/hyperlink" Target="http://katalog.uu.se/profile/?id=N13-487" TargetMode="External"/><Relationship Id="rId55" Type="http://schemas.openxmlformats.org/officeDocument/2006/relationships/hyperlink" Target="http://www.cnbc.pt/research/department_show.asp?iddep=1138" TargetMode="External"/><Relationship Id="rId63" Type="http://schemas.openxmlformats.org/officeDocument/2006/relationships/hyperlink" Target="http://www.mf.uni-lj.si/en/index.html" TargetMode="External"/><Relationship Id="rId68" Type="http://schemas.openxmlformats.org/officeDocument/2006/relationships/hyperlink" Target="mailto:jccigudosa@nimgenetics.com"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cellstressdiscoveries.com/" TargetMode="External"/><Relationship Id="rId2" Type="http://schemas.openxmlformats.org/officeDocument/2006/relationships/numbering" Target="numbering.xml"/><Relationship Id="rId16" Type="http://schemas.openxmlformats.org/officeDocument/2006/relationships/hyperlink" Target="https://euraxess.ec.europa.eu/jobs/charter/code" TargetMode="External"/><Relationship Id="rId29" Type="http://schemas.openxmlformats.org/officeDocument/2006/relationships/hyperlink" Target="https://www2.iib.uam.es/mpmonsalve_lab/public/ITN-TREATMENT%20Selection%20Committee.pdf" TargetMode="External"/><Relationship Id="rId11" Type="http://schemas.openxmlformats.org/officeDocument/2006/relationships/hyperlink" Target="https://euraxess.ec.europa.eu/jobs/158974" TargetMode="External"/><Relationship Id="rId24" Type="http://schemas.openxmlformats.org/officeDocument/2006/relationships/hyperlink" Target="mailto:itn-treatment@listas.iib.uam.es" TargetMode="External"/><Relationship Id="rId32" Type="http://schemas.openxmlformats.org/officeDocument/2006/relationships/image" Target="media/image1.png"/><Relationship Id="rId37" Type="http://schemas.openxmlformats.org/officeDocument/2006/relationships/hyperlink" Target="mailto:mpmonsalve@iib.uam.es" TargetMode="External"/><Relationship Id="rId40" Type="http://schemas.openxmlformats.org/officeDocument/2006/relationships/hyperlink" Target="mailto:francisco.abad@salud.madrid.org" TargetMode="External"/><Relationship Id="rId45" Type="http://schemas.openxmlformats.org/officeDocument/2006/relationships/hyperlink" Target="mailto:mpmonsalve@iib.uam.es" TargetMode="External"/><Relationship Id="rId53" Type="http://schemas.openxmlformats.org/officeDocument/2006/relationships/hyperlink" Target="mailto:john.griffith.jones@gmail.com" TargetMode="External"/><Relationship Id="rId58" Type="http://schemas.openxmlformats.org/officeDocument/2006/relationships/hyperlink" Target="mailto:boazt@ekmd.huji.ac.il" TargetMode="External"/><Relationship Id="rId66" Type="http://schemas.openxmlformats.org/officeDocument/2006/relationships/hyperlink" Target="mailto:francisco.abad@salud.madrid.org" TargetMode="External"/><Relationship Id="rId7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euraxess.ec.europa.eu/jobs/charter/code" TargetMode="External"/><Relationship Id="rId23" Type="http://schemas.openxmlformats.org/officeDocument/2006/relationships/hyperlink" Target="mailto:itn-treatment@listas.iib.uam.es" TargetMode="External"/><Relationship Id="rId28" Type="http://schemas.openxmlformats.org/officeDocument/2006/relationships/hyperlink" Target="http://www.nature.com/naturejobs/science/jobs/603589-innovative-training-network-15-phd-positions-in-spain-portugal-sweden-israel-ireland-and-slovenia" TargetMode="External"/><Relationship Id="rId36" Type="http://schemas.openxmlformats.org/officeDocument/2006/relationships/hyperlink" Target="mailto:avalverde@iib.uam.es" TargetMode="External"/><Relationship Id="rId49" Type="http://schemas.openxmlformats.org/officeDocument/2006/relationships/hyperlink" Target="mailto:avalverde@iib.uam.es" TargetMode="External"/><Relationship Id="rId57" Type="http://schemas.openxmlformats.org/officeDocument/2006/relationships/hyperlink" Target="http://medicine.ekmd.huji.ac.il/en/publications/researchersPages/pages/boazt.aspx" TargetMode="External"/><Relationship Id="rId61" Type="http://schemas.openxmlformats.org/officeDocument/2006/relationships/hyperlink" Target="mailto:boazt@ekmd.huji.ac.il" TargetMode="External"/><Relationship Id="rId10" Type="http://schemas.openxmlformats.org/officeDocument/2006/relationships/hyperlink" Target="https://euraxess.ec.europa.eu/jobs/charter" TargetMode="External"/><Relationship Id="rId19" Type="http://schemas.openxmlformats.org/officeDocument/2006/relationships/hyperlink" Target="https://www2.iib.uam.es/mpmonsalve_lab/public/" TargetMode="External"/><Relationship Id="rId31" Type="http://schemas.openxmlformats.org/officeDocument/2006/relationships/hyperlink" Target="https://www2.iib.uam.es/mpmonsalve_lab/public/ITN-TREATMENT%20Selection%20Committee.pdf" TargetMode="External"/><Relationship Id="rId44" Type="http://schemas.openxmlformats.org/officeDocument/2006/relationships/hyperlink" Target="https://www.iib.uam.es/portal/" TargetMode="External"/><Relationship Id="rId52" Type="http://schemas.openxmlformats.org/officeDocument/2006/relationships/hyperlink" Target="http://www.cnbc.pt/research/department_show.asp?iddep=1138" TargetMode="External"/><Relationship Id="rId60" Type="http://schemas.openxmlformats.org/officeDocument/2006/relationships/hyperlink" Target="http://medicine.ekmd.huji.ac.il/en/publications/researchersPages/pages/boazt.aspx" TargetMode="External"/><Relationship Id="rId65" Type="http://schemas.openxmlformats.org/officeDocument/2006/relationships/hyperlink" Target="http://www.iis-princesa.org/infraestructuras/unidad-de-investigacion-clinica/" TargetMode="External"/><Relationship Id="rId73" Type="http://schemas.openxmlformats.org/officeDocument/2006/relationships/hyperlink" Target="mailto:eugeniamlcarvalho@gmail.com"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2.iib.uam.es/mpmonsalve_lab/public/ITN-TREATMENT-OTMR.pdf" TargetMode="External"/><Relationship Id="rId14" Type="http://schemas.openxmlformats.org/officeDocument/2006/relationships/hyperlink" Target="https://euraxess.ec.europa.eu/jobs/charter/code" TargetMode="External"/><Relationship Id="rId22" Type="http://schemas.openxmlformats.org/officeDocument/2006/relationships/hyperlink" Target="https://www2.iib.uam.es/mpmonsalve_lab/public/ITN-TREATMENT-OTMR.pdf" TargetMode="External"/><Relationship Id="rId27" Type="http://schemas.openxmlformats.org/officeDocument/2006/relationships/hyperlink" Target="https://euraxess.ec.europa.eu/jobs/158974" TargetMode="External"/><Relationship Id="rId30" Type="http://schemas.openxmlformats.org/officeDocument/2006/relationships/hyperlink" Target="https://www2.iib.uam.es/mpmonsalve_lab/public/ITNTREATMENT%20Selection%20Committee.pdf" TargetMode="External"/><Relationship Id="rId35" Type="http://schemas.openxmlformats.org/officeDocument/2006/relationships/hyperlink" Target="https://www.iib.uam.es/portal/" TargetMode="External"/><Relationship Id="rId43" Type="http://schemas.openxmlformats.org/officeDocument/2006/relationships/hyperlink" Target="mailto:jccigudosa@nimgenetics.com" TargetMode="External"/><Relationship Id="rId48" Type="http://schemas.openxmlformats.org/officeDocument/2006/relationships/hyperlink" Target="mailto:jan.eriksson@medsci.uu.se" TargetMode="External"/><Relationship Id="rId56" Type="http://schemas.openxmlformats.org/officeDocument/2006/relationships/hyperlink" Target="mailto:eugeniamlcarvalho@gmail.com" TargetMode="External"/><Relationship Id="rId64" Type="http://schemas.openxmlformats.org/officeDocument/2006/relationships/hyperlink" Target="mailto:irina.milisav@mf.uni-lj.si" TargetMode="External"/><Relationship Id="rId69" Type="http://schemas.openxmlformats.org/officeDocument/2006/relationships/hyperlink" Target="http://www.bnml.e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jan.eriksson@medsci.uu.se" TargetMode="External"/><Relationship Id="rId72" Type="http://schemas.openxmlformats.org/officeDocument/2006/relationships/hyperlink" Target="mailto:afshin.samali@nuigalway.ie" TargetMode="External"/><Relationship Id="rId3" Type="http://schemas.openxmlformats.org/officeDocument/2006/relationships/styles" Target="styles.xml"/><Relationship Id="rId12" Type="http://schemas.openxmlformats.org/officeDocument/2006/relationships/hyperlink" Target="http://www.nature.com/naturejobs/science/jobs/603589-innovative-training-network-15-phd-positions-in-spain-portugal-sweden-israel-ireland-and-slovenia" TargetMode="External"/><Relationship Id="rId17" Type="http://schemas.openxmlformats.org/officeDocument/2006/relationships/hyperlink" Target="mailto:itn-treatment@listas.iib.uam.es" TargetMode="External"/><Relationship Id="rId25" Type="http://schemas.openxmlformats.org/officeDocument/2006/relationships/hyperlink" Target="https://euraxess.ec.europa.eu/jobs/158974" TargetMode="External"/><Relationship Id="rId33" Type="http://schemas.openxmlformats.org/officeDocument/2006/relationships/hyperlink" Target="https://www.iib.uam.es/drive/smb/usuario/info_services/Documentos_Internos_IIBm/Anuncios_y_Ofertas/" TargetMode="External"/><Relationship Id="rId38" Type="http://schemas.openxmlformats.org/officeDocument/2006/relationships/hyperlink" Target="https://www.iib.uam.es/portal/" TargetMode="External"/><Relationship Id="rId46" Type="http://schemas.openxmlformats.org/officeDocument/2006/relationships/hyperlink" Target="mailto:slamas@cbm.csic.es" TargetMode="External"/><Relationship Id="rId59" Type="http://schemas.openxmlformats.org/officeDocument/2006/relationships/hyperlink" Target="mailto:afshin.samali@nuigalway.ie" TargetMode="External"/><Relationship Id="rId67" Type="http://schemas.openxmlformats.org/officeDocument/2006/relationships/hyperlink" Target="https://www.nimgenetics.com/" TargetMode="External"/><Relationship Id="rId20" Type="http://schemas.openxmlformats.org/officeDocument/2006/relationships/hyperlink" Target="https://www2.iib.uam.es/mpmonsalve_lab/public/" TargetMode="External"/><Relationship Id="rId41" Type="http://schemas.openxmlformats.org/officeDocument/2006/relationships/hyperlink" Target="https://www.iib.uam.es/portal/" TargetMode="External"/><Relationship Id="rId54" Type="http://schemas.openxmlformats.org/officeDocument/2006/relationships/hyperlink" Target="mailto:eugeniamlcarvalho@gmail.com" TargetMode="External"/><Relationship Id="rId62" Type="http://schemas.openxmlformats.org/officeDocument/2006/relationships/hyperlink" Target="mailto:afshin.samali@nuigalway.ie" TargetMode="External"/><Relationship Id="rId70" Type="http://schemas.openxmlformats.org/officeDocument/2006/relationships/hyperlink" Target="mailto:joaobessa@med.uminho.p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1461-2A91-41F1-B70C-3450F587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28</Pages>
  <Words>8346</Words>
  <Characters>45909</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43</cp:revision>
  <dcterms:created xsi:type="dcterms:W3CDTF">2017-03-10T10:46:00Z</dcterms:created>
  <dcterms:modified xsi:type="dcterms:W3CDTF">2017-03-24T14:40:00Z</dcterms:modified>
</cp:coreProperties>
</file>